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592"/>
        <w:gridCol w:w="400"/>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华文中宋" w:hAnsi="华文中宋" w:eastAsia="仿宋" w:cs="Times New Roman"/>
                <w:szCs w:val="21"/>
                <w:lang w:eastAsia="zh-CN"/>
              </w:rPr>
            </w:pPr>
            <w:r>
              <w:rPr>
                <w:rFonts w:hint="eastAsia" w:ascii="仿宋" w:hAnsi="仿宋" w:eastAsia="仿宋" w:cs="仿宋"/>
                <w:color w:val="000000"/>
                <w:sz w:val="21"/>
                <w:szCs w:val="21"/>
              </w:rPr>
              <w:t>把“执勤”变成“陪伴”……这名辅警，究竟有何魔力？</w:t>
            </w:r>
          </w:p>
        </w:tc>
        <w:tc>
          <w:tcPr>
            <w:tcW w:w="1962" w:type="dxa"/>
            <w:gridSpan w:val="6"/>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32A9FD8">
            <w:pPr>
              <w:spacing w:line="300" w:lineRule="exact"/>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典型报道（融媒体）</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rPr>
                <w:rFonts w:hint="eastAsia" w:ascii="华文中宋" w:hAnsi="华文中宋" w:eastAsia="华文中宋" w:cs="Times New Roman"/>
                <w:color w:val="000000"/>
                <w:szCs w:val="21"/>
              </w:rPr>
            </w:pPr>
            <w:r>
              <w:rPr>
                <w:rFonts w:hint="eastAsia" w:ascii="仿宋" w:hAnsi="仿宋" w:eastAsia="仿宋" w:cs="仿宋"/>
                <w:color w:val="000000"/>
                <w:sz w:val="21"/>
                <w:szCs w:val="21"/>
                <w:lang w:val="en-US" w:eastAsia="zh-CN"/>
              </w:rPr>
              <w:t>3分20秒</w:t>
            </w:r>
          </w:p>
        </w:tc>
        <w:tc>
          <w:tcPr>
            <w:tcW w:w="1253" w:type="dxa"/>
            <w:gridSpan w:val="4"/>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spacing w:line="300" w:lineRule="exact"/>
              <w:rPr>
                <w:rFonts w:hint="eastAsia" w:ascii="仿宋_GB2312" w:hAnsi="仿宋" w:eastAsia="仿宋_GB2312" w:cs="Times New Roman"/>
                <w:color w:val="000000"/>
                <w:szCs w:val="21"/>
                <w:lang w:eastAsia="zh-CN"/>
              </w:rPr>
            </w:pPr>
            <w:r>
              <w:rPr>
                <w:rFonts w:hint="eastAsia" w:ascii="仿宋" w:hAnsi="仿宋" w:eastAsia="仿宋" w:cs="仿宋"/>
                <w:color w:val="000000"/>
                <w:sz w:val="21"/>
                <w:szCs w:val="21"/>
                <w:lang w:eastAsia="zh-CN"/>
              </w:rPr>
              <w:t>新闻专题</w:t>
            </w: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3FC385AD">
            <w:pPr>
              <w:spacing w:line="300" w:lineRule="exact"/>
              <w:rPr>
                <w:rFonts w:hint="eastAsia" w:ascii="仿宋_GB2312" w:hAnsi="华文中宋" w:eastAsia="仿宋_GB2312" w:cs="Times New Roman"/>
                <w:color w:val="000000"/>
                <w:szCs w:val="21"/>
              </w:rPr>
            </w:pPr>
            <w:r>
              <w:rPr>
                <w:rFonts w:hint="eastAsia" w:ascii="仿宋" w:hAnsi="仿宋" w:eastAsia="仿宋" w:cs="仿宋"/>
                <w:color w:val="000000"/>
                <w:sz w:val="21"/>
                <w:szCs w:val="21"/>
                <w:lang w:val="en-US" w:eastAsia="zh-CN"/>
              </w:rPr>
              <w:t>陈文革、朱烈闯、龚宏亮、胡沁怡</w:t>
            </w:r>
          </w:p>
        </w:tc>
        <w:tc>
          <w:tcPr>
            <w:tcW w:w="996" w:type="dxa"/>
            <w:gridSpan w:val="4"/>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spacing w:line="300" w:lineRule="exact"/>
              <w:rPr>
                <w:rFonts w:hint="eastAsia" w:ascii="仿宋" w:hAnsi="仿宋" w:eastAsia="仿宋" w:cs="Times New Roman"/>
                <w:color w:val="000000"/>
                <w:w w:val="95"/>
                <w:szCs w:val="21"/>
              </w:rPr>
            </w:pPr>
            <w:r>
              <w:rPr>
                <w:rFonts w:hint="eastAsia" w:ascii="仿宋" w:hAnsi="仿宋" w:eastAsia="仿宋" w:cs="仿宋"/>
                <w:color w:val="000000"/>
                <w:sz w:val="21"/>
                <w:szCs w:val="21"/>
                <w:lang w:val="en-US" w:eastAsia="zh-CN"/>
              </w:rPr>
              <w:t>杨川</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spacing w:line="300" w:lineRule="exact"/>
              <w:rPr>
                <w:rFonts w:hint="default" w:ascii="仿宋_GB2312" w:hAnsi="仿宋" w:eastAsia="仿宋_GB2312" w:cs="Times New Roman"/>
                <w:color w:val="000000"/>
                <w:sz w:val="18"/>
                <w:szCs w:val="18"/>
                <w:highlight w:val="green"/>
                <w:lang w:val="en-US" w:eastAsia="zh-CN"/>
              </w:rPr>
            </w:pPr>
            <w:r>
              <w:rPr>
                <w:rFonts w:hint="eastAsia" w:ascii="仿宋" w:hAnsi="仿宋" w:eastAsia="仿宋" w:cs="仿宋"/>
                <w:color w:val="000000"/>
                <w:sz w:val="21"/>
                <w:szCs w:val="21"/>
                <w:lang w:val="en-US" w:eastAsia="zh-CN"/>
              </w:rPr>
              <w:t>天天鹰潭微信公众号</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3961" w:type="dxa"/>
            <w:gridSpan w:val="10"/>
            <w:vAlign w:val="center"/>
          </w:tcPr>
          <w:p w14:paraId="3B213BAB">
            <w:pPr>
              <w:spacing w:line="300" w:lineRule="exact"/>
              <w:rPr>
                <w:rFonts w:hint="eastAsia" w:ascii="仿宋" w:hAnsi="仿宋" w:eastAsia="仿宋" w:cs="Times New Roman"/>
                <w:color w:val="000000"/>
                <w:szCs w:val="21"/>
              </w:rPr>
            </w:pPr>
          </w:p>
        </w:tc>
        <w:tc>
          <w:tcPr>
            <w:tcW w:w="1445" w:type="dxa"/>
            <w:gridSpan w:val="4"/>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957" w:type="dxa"/>
            <w:gridSpan w:val="3"/>
            <w:vAlign w:val="center"/>
          </w:tcPr>
          <w:p w14:paraId="26F08C40">
            <w:pPr>
              <w:spacing w:line="300" w:lineRule="exact"/>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2025年12月30日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spacing w:line="300" w:lineRule="exact"/>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https://mp.weixin.qq.com/s/XiqO5BGBVlcvhwddZMG6qQ</w:t>
            </w:r>
          </w:p>
        </w:tc>
        <w:tc>
          <w:tcPr>
            <w:tcW w:w="2834" w:type="dxa"/>
            <w:gridSpan w:val="7"/>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jc w:val="center"/>
              <w:rPr>
                <w:rFonts w:hint="eastAsia"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1"/>
            <w:vAlign w:val="center"/>
          </w:tcPr>
          <w:p w14:paraId="21DC34AD">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Times New Roman"/>
                <w:color w:val="000000"/>
                <w:w w:val="95"/>
                <w:szCs w:val="21"/>
              </w:rPr>
            </w:pPr>
            <w:r>
              <w:rPr>
                <w:rFonts w:hint="eastAsia" w:ascii="仿宋" w:hAnsi="仿宋" w:eastAsia="仿宋" w:cs="仿宋"/>
                <w:color w:val="000000"/>
                <w:sz w:val="21"/>
                <w:szCs w:val="21"/>
              </w:rPr>
              <w:t>记者从市民自发分享的执勤互动素材中捕捉到</w:t>
            </w:r>
            <w:r>
              <w:rPr>
                <w:rFonts w:hint="eastAsia" w:ascii="仿宋" w:hAnsi="仿宋" w:eastAsia="仿宋" w:cs="仿宋"/>
                <w:color w:val="000000"/>
                <w:sz w:val="21"/>
                <w:szCs w:val="21"/>
                <w:lang w:val="en-US" w:eastAsia="zh-CN"/>
              </w:rPr>
              <w:t>该</w:t>
            </w:r>
            <w:r>
              <w:rPr>
                <w:rFonts w:hint="eastAsia" w:ascii="仿宋" w:hAnsi="仿宋" w:eastAsia="仿宋" w:cs="仿宋"/>
                <w:color w:val="000000"/>
                <w:sz w:val="21"/>
                <w:szCs w:val="21"/>
              </w:rPr>
              <w:t>选题，随即开展实地蹲点拍摄，记录下任小青日常</w:t>
            </w:r>
            <w:r>
              <w:rPr>
                <w:rFonts w:hint="eastAsia" w:ascii="仿宋" w:hAnsi="仿宋" w:eastAsia="仿宋" w:cs="仿宋"/>
                <w:color w:val="000000"/>
                <w:sz w:val="21"/>
                <w:szCs w:val="21"/>
                <w:lang w:val="en-US" w:eastAsia="zh-CN"/>
              </w:rPr>
              <w:t>护学</w:t>
            </w:r>
            <w:r>
              <w:rPr>
                <w:rFonts w:hint="eastAsia" w:ascii="仿宋" w:hAnsi="仿宋" w:eastAsia="仿宋" w:cs="仿宋"/>
                <w:color w:val="000000"/>
                <w:sz w:val="21"/>
                <w:szCs w:val="21"/>
              </w:rPr>
              <w:t>、与</w:t>
            </w:r>
            <w:r>
              <w:rPr>
                <w:rFonts w:hint="eastAsia" w:ascii="仿宋" w:hAnsi="仿宋" w:eastAsia="仿宋" w:cs="仿宋"/>
                <w:color w:val="000000"/>
                <w:sz w:val="21"/>
                <w:szCs w:val="21"/>
                <w:lang w:val="en-US" w:eastAsia="zh-CN"/>
              </w:rPr>
              <w:t>孩子们</w:t>
            </w:r>
            <w:r>
              <w:rPr>
                <w:rFonts w:hint="eastAsia" w:ascii="仿宋" w:hAnsi="仿宋" w:eastAsia="仿宋" w:cs="仿宋"/>
                <w:color w:val="000000"/>
                <w:sz w:val="21"/>
                <w:szCs w:val="21"/>
              </w:rPr>
              <w:t>互动的温情画面，并同步采访学生、家长及同事，挖掘出其</w:t>
            </w:r>
            <w:r>
              <w:rPr>
                <w:rFonts w:hint="eastAsia" w:ascii="仿宋" w:hAnsi="仿宋" w:eastAsia="仿宋" w:cs="仿宋"/>
                <w:color w:val="000000"/>
                <w:sz w:val="21"/>
                <w:szCs w:val="21"/>
                <w:lang w:val="en-US" w:eastAsia="zh-CN"/>
              </w:rPr>
              <w:t>多</w:t>
            </w:r>
            <w:r>
              <w:rPr>
                <w:rFonts w:hint="eastAsia" w:ascii="仿宋" w:hAnsi="仿宋" w:eastAsia="仿宋" w:cs="仿宋"/>
                <w:color w:val="000000"/>
                <w:sz w:val="21"/>
                <w:szCs w:val="21"/>
              </w:rPr>
              <w:t>年坚守护学岗、助力片区道路事故率下降</w:t>
            </w:r>
            <w:r>
              <w:rPr>
                <w:rFonts w:hint="eastAsia" w:ascii="仿宋" w:hAnsi="仿宋" w:eastAsia="仿宋" w:cs="仿宋"/>
                <w:color w:val="000000"/>
                <w:sz w:val="21"/>
                <w:szCs w:val="21"/>
                <w:lang w:val="en-US" w:eastAsia="zh-CN"/>
              </w:rPr>
              <w:t>等</w:t>
            </w:r>
            <w:r>
              <w:rPr>
                <w:rFonts w:hint="eastAsia" w:ascii="仿宋" w:hAnsi="仿宋" w:eastAsia="仿宋" w:cs="仿宋"/>
                <w:color w:val="000000"/>
                <w:sz w:val="21"/>
                <w:szCs w:val="21"/>
              </w:rPr>
              <w:t>细节</w:t>
            </w:r>
            <w:r>
              <w:rPr>
                <w:rFonts w:hint="eastAsia" w:ascii="仿宋" w:hAnsi="仿宋" w:eastAsia="仿宋" w:cs="仿宋"/>
                <w:color w:val="000000"/>
                <w:sz w:val="21"/>
                <w:szCs w:val="21"/>
                <w:lang w:eastAsia="zh-CN"/>
              </w:rPr>
              <w:t>，以“把‘执勤’变成‘陪伴’”为叙事主线，整合现场纪实镜头、受访者同期声与市民实拍素材，剪辑出兼具温度与真实感的内容，既呈现了一线执勤人员的职业温度，也传递出</w:t>
            </w:r>
            <w:r>
              <w:rPr>
                <w:rFonts w:hint="eastAsia" w:ascii="仿宋" w:hAnsi="仿宋" w:eastAsia="仿宋" w:cs="仿宋"/>
                <w:color w:val="000000"/>
                <w:sz w:val="21"/>
                <w:szCs w:val="21"/>
                <w:lang w:val="en-US" w:eastAsia="zh-CN"/>
              </w:rPr>
              <w:t>平凡</w:t>
            </w:r>
            <w:r>
              <w:rPr>
                <w:rFonts w:hint="eastAsia" w:ascii="仿宋" w:hAnsi="仿宋" w:eastAsia="仿宋" w:cs="仿宋"/>
                <w:color w:val="000000"/>
                <w:sz w:val="21"/>
                <w:szCs w:val="21"/>
                <w:lang w:eastAsia="zh-CN"/>
              </w:rPr>
              <w:t>岗位</w:t>
            </w:r>
            <w:r>
              <w:rPr>
                <w:rFonts w:hint="eastAsia" w:ascii="仿宋" w:hAnsi="仿宋" w:eastAsia="仿宋" w:cs="仿宋"/>
                <w:color w:val="000000"/>
                <w:sz w:val="21"/>
                <w:szCs w:val="21"/>
                <w:lang w:val="en-US" w:eastAsia="zh-CN"/>
              </w:rPr>
              <w:t>的</w:t>
            </w:r>
            <w:r>
              <w:rPr>
                <w:rFonts w:hint="eastAsia" w:ascii="仿宋" w:hAnsi="仿宋" w:eastAsia="仿宋" w:cs="仿宋"/>
                <w:color w:val="000000"/>
                <w:sz w:val="21"/>
                <w:szCs w:val="21"/>
                <w:lang w:eastAsia="zh-CN"/>
              </w:rPr>
              <w:t>人文关怀。</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1"/>
            <w:vAlign w:val="center"/>
          </w:tcPr>
          <w:p w14:paraId="3392C1D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rPr>
              <w:t>辅警任小青“陪伴式执勤”的真实细节引发大众对</w:t>
            </w:r>
            <w:r>
              <w:rPr>
                <w:rFonts w:hint="eastAsia" w:ascii="仿宋" w:hAnsi="仿宋" w:eastAsia="仿宋" w:cs="仿宋"/>
                <w:color w:val="000000"/>
                <w:sz w:val="21"/>
                <w:szCs w:val="21"/>
                <w:lang w:val="en-US" w:eastAsia="zh-CN"/>
              </w:rPr>
              <w:t>平凡</w:t>
            </w:r>
            <w:r>
              <w:rPr>
                <w:rFonts w:hint="eastAsia" w:ascii="仿宋" w:hAnsi="仿宋" w:eastAsia="仿宋" w:cs="仿宋"/>
                <w:color w:val="000000"/>
                <w:sz w:val="21"/>
                <w:szCs w:val="21"/>
              </w:rPr>
              <w:t>岗位的情感共鸣，相关内容在本地社交平台刷屏，带动网友自发点赞、转发，评论区满是“被这温柔的守护戳中”等正向反馈，快速凝聚了对基层执勤人员的认可。</w:t>
            </w:r>
            <w:r>
              <w:rPr>
                <w:rFonts w:hint="eastAsia" w:ascii="仿宋" w:hAnsi="仿宋" w:eastAsia="仿宋" w:cs="仿宋"/>
                <w:color w:val="000000"/>
                <w:sz w:val="21"/>
                <w:szCs w:val="21"/>
                <w:lang w:val="en-US" w:eastAsia="zh-CN"/>
              </w:rPr>
              <w:t>报道发出后，鹰潭交警、江西公安等部门二次传播，形成了良好的部门联动效果，传播力迅速提升，展现出主流媒体的的内容影响力与政务传播的协同效应。</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新媒体传播平台网址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keepNext w:val="0"/>
              <w:keepLines w:val="0"/>
              <w:pageBreakBefore w:val="0"/>
              <w:widowControl w:val="0"/>
              <w:tabs>
                <w:tab w:val="center" w:pos="105"/>
              </w:tabs>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1</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37C5BA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eastAsia="zh-CN"/>
              </w:rPr>
            </w:pPr>
            <w:bookmarkStart w:id="0" w:name="_GoBack"/>
            <w:bookmarkEnd w:id="0"/>
            <w:r>
              <w:rPr>
                <w:rFonts w:hint="eastAsia" w:ascii="仿宋" w:hAnsi="仿宋" w:eastAsia="仿宋" w:cs="仿宋"/>
                <w:color w:val="000000"/>
                <w:sz w:val="21"/>
                <w:szCs w:val="21"/>
                <w:lang w:eastAsia="zh-CN"/>
              </w:rPr>
              <w:t>https://mp.weixin.qq.com/s/XiqO5BGBVlcvhwddZMG6qQ</w:t>
            </w: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eastAsia="zh-CN"/>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2</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12782296">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E9E2C12">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eastAsia="zh-CN"/>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3</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8F89A0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eastAsia="zh-CN"/>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4.5万</w:t>
            </w: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7749BC1D">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472</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2C29C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1259</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3"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20"/>
            <w:tcBorders>
              <w:bottom w:val="single" w:color="auto" w:sz="4" w:space="0"/>
            </w:tcBorders>
            <w:vAlign w:val="center"/>
          </w:tcPr>
          <w:p w14:paraId="20B7E763">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这篇报道是一次成功的基层正能量人物宣传。它通过完整的融媒体采编发流程，将一段发生在街头巷尾的平凡守护，转化为一个可视、可感、可传播的暖心故事。作品不仅展示了主人公的敬业与爱心，也体现了鹰潭市融媒体中心敏锐的新闻洞察力、扎实的基层采访功底和娴熟的融媒体制作能力，是主旋律报道实现“接地气、有温度、传得开”的</w:t>
            </w:r>
            <w:r>
              <w:rPr>
                <w:rFonts w:hint="eastAsia" w:ascii="仿宋" w:hAnsi="仿宋" w:eastAsia="仿宋" w:cs="仿宋"/>
                <w:color w:val="000000"/>
                <w:sz w:val="21"/>
                <w:szCs w:val="21"/>
                <w:lang w:val="en-US" w:eastAsia="zh-CN"/>
              </w:rPr>
              <w:t>优秀</w:t>
            </w:r>
            <w:r>
              <w:rPr>
                <w:rFonts w:hint="eastAsia" w:ascii="仿宋" w:hAnsi="仿宋" w:eastAsia="仿宋" w:cs="仿宋"/>
                <w:color w:val="000000"/>
                <w:sz w:val="21"/>
                <w:szCs w:val="21"/>
              </w:rPr>
              <w:t xml:space="preserve">实践。     </w:t>
            </w:r>
          </w:p>
          <w:p w14:paraId="5D2F1056">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                         </w:t>
            </w:r>
          </w:p>
          <w:p w14:paraId="55C26058">
            <w:pPr>
              <w:keepNext w:val="0"/>
              <w:keepLines w:val="0"/>
              <w:pageBreakBefore w:val="0"/>
              <w:widowControl w:val="0"/>
              <w:kinsoku/>
              <w:wordWrap/>
              <w:overflowPunct/>
              <w:topLinePunct w:val="0"/>
              <w:autoSpaceDE/>
              <w:autoSpaceDN/>
              <w:bidi w:val="0"/>
              <w:adjustRightInd/>
              <w:snapToGrid/>
              <w:spacing w:line="360" w:lineRule="exact"/>
              <w:ind w:firstLine="2080" w:firstLineChars="10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单位主要负责人签名：</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（盖单位公章）</w:t>
            </w:r>
          </w:p>
          <w:p w14:paraId="1CF6F4E6">
            <w:pPr>
              <w:keepNext w:val="0"/>
              <w:keepLines w:val="0"/>
              <w:pageBreakBefore w:val="0"/>
              <w:widowControl w:val="0"/>
              <w:kinsoku/>
              <w:wordWrap/>
              <w:overflowPunct/>
              <w:topLinePunct w:val="0"/>
              <w:autoSpaceDE/>
              <w:autoSpaceDN/>
              <w:bidi w:val="0"/>
              <w:adjustRightInd/>
              <w:snapToGrid/>
              <w:spacing w:line="360" w:lineRule="exact"/>
              <w:ind w:firstLine="416" w:firstLineChars="200"/>
              <w:jc w:val="center"/>
              <w:textAlignment w:val="auto"/>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 xml:space="preserve">                                                   2026</w:t>
            </w:r>
            <w:r>
              <w:rPr>
                <w:rFonts w:hint="eastAsia" w:ascii="仿宋" w:hAnsi="仿宋" w:eastAsia="仿宋" w:cs="仿宋"/>
                <w:color w:val="000000"/>
                <w:sz w:val="21"/>
                <w:szCs w:val="21"/>
              </w:rPr>
              <w:t>年</w:t>
            </w: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rPr>
              <w:t>月</w:t>
            </w:r>
            <w:r>
              <w:rPr>
                <w:rFonts w:hint="eastAsia" w:ascii="仿宋" w:hAnsi="仿宋" w:eastAsia="仿宋" w:cs="仿宋"/>
                <w:color w:val="000000"/>
                <w:sz w:val="21"/>
                <w:szCs w:val="21"/>
                <w:lang w:val="en-US" w:eastAsia="zh-CN"/>
              </w:rPr>
              <w:t>5</w:t>
            </w:r>
            <w:r>
              <w:rPr>
                <w:rFonts w:hint="eastAsia" w:ascii="仿宋" w:hAnsi="仿宋" w:eastAsia="仿宋" w:cs="仿宋"/>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rPr>
                <w:rFonts w:hint="eastAsia" w:ascii="仿宋" w:hAnsi="仿宋" w:eastAsia="仿宋" w:cs="Times New Roman"/>
                <w:color w:val="000000"/>
                <w:sz w:val="32"/>
                <w:szCs w:val="21"/>
                <w:lang w:eastAsia="zh-CN"/>
              </w:rPr>
            </w:pPr>
            <w:r>
              <w:rPr>
                <w:rFonts w:hint="eastAsia" w:ascii="仿宋" w:hAnsi="仿宋" w:eastAsia="仿宋" w:cs="仿宋"/>
                <w:color w:val="000000"/>
                <w:sz w:val="21"/>
                <w:szCs w:val="21"/>
                <w:lang w:val="en-US" w:eastAsia="zh-CN"/>
              </w:rPr>
              <w:t>朱烈闯</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2"/>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18720006993</w:t>
            </w:r>
          </w:p>
        </w:tc>
      </w:tr>
    </w:tbl>
    <w:p w14:paraId="30B529DA">
      <w:pPr>
        <w:spacing w:line="300" w:lineRule="exact"/>
      </w:pPr>
    </w:p>
    <w:p w14:paraId="05FD2125">
      <w:pPr>
        <w:spacing w:line="240" w:lineRule="auto"/>
        <w:jc w:val="center"/>
        <w:rPr>
          <w:rFonts w:hint="eastAsia" w:ascii="仿宋" w:hAnsi="仿宋" w:eastAsia="仿宋"/>
          <w:lang w:eastAsia="zh-CN"/>
        </w:rPr>
      </w:pPr>
    </w:p>
    <w:p w14:paraId="04E7334C">
      <w:pPr>
        <w:spacing w:line="240" w:lineRule="auto"/>
        <w:jc w:val="center"/>
        <w:rPr>
          <w:rFonts w:hint="eastAsia" w:ascii="仿宋" w:hAnsi="仿宋" w:eastAsia="仿宋"/>
          <w:lang w:eastAsia="zh-CN"/>
        </w:rPr>
      </w:pPr>
    </w:p>
    <w:p w14:paraId="280CD8AE">
      <w:pPr>
        <w:spacing w:line="240" w:lineRule="auto"/>
        <w:jc w:val="center"/>
        <w:rPr>
          <w:rFonts w:hint="eastAsia" w:ascii="仿宋" w:hAnsi="仿宋" w:eastAsia="仿宋"/>
          <w:lang w:eastAsia="zh-CN"/>
        </w:rPr>
      </w:pPr>
    </w:p>
    <w:p w14:paraId="7A6AD8E5">
      <w:pPr>
        <w:spacing w:line="240" w:lineRule="auto"/>
        <w:jc w:val="center"/>
        <w:rPr>
          <w:rFonts w:hint="eastAsia" w:ascii="仿宋" w:hAnsi="仿宋" w:eastAsia="仿宋"/>
          <w:lang w:eastAsia="zh-CN"/>
        </w:rPr>
      </w:pPr>
    </w:p>
    <w:p w14:paraId="66089490">
      <w:pPr>
        <w:spacing w:line="240" w:lineRule="auto"/>
        <w:jc w:val="center"/>
        <w:rPr>
          <w:rFonts w:hint="eastAsia" w:ascii="仿宋" w:hAnsi="仿宋" w:eastAsia="仿宋"/>
          <w:lang w:eastAsia="zh-CN"/>
        </w:rPr>
      </w:pPr>
      <w:r>
        <w:rPr>
          <w:rFonts w:hint="eastAsia" w:ascii="仿宋" w:hAnsi="仿宋" w:eastAsia="仿宋"/>
          <w:lang w:eastAsia="zh-CN"/>
        </w:rPr>
        <w:drawing>
          <wp:inline distT="0" distB="0" distL="114300" distR="114300">
            <wp:extent cx="3810000" cy="3810000"/>
            <wp:effectExtent l="0" t="0" r="0" b="0"/>
            <wp:docPr id="2" name="图片 2" descr="1_1070360465_171_85_3_1076530633_a93369f5a5e34a0890414514fe448a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_1070360465_171_85_3_1076530633_a93369f5a5e34a0890414514fe448aa4"/>
                    <pic:cNvPicPr>
                      <a:picLocks noChangeAspect="1"/>
                    </pic:cNvPicPr>
                  </pic:nvPicPr>
                  <pic:blipFill>
                    <a:blip r:embed="rId4"/>
                    <a:stretch>
                      <a:fillRect/>
                    </a:stretch>
                  </pic:blipFill>
                  <pic:spPr>
                    <a:xfrm>
                      <a:off x="0" y="0"/>
                      <a:ext cx="3810000" cy="3810000"/>
                    </a:xfrm>
                    <a:prstGeom prst="rect">
                      <a:avLst/>
                    </a:prstGeom>
                  </pic:spPr>
                </pic:pic>
              </a:graphicData>
            </a:graphic>
          </wp:inline>
        </w:drawing>
      </w:r>
    </w:p>
    <w:p w14:paraId="461FCEC1">
      <w:pPr>
        <w:spacing w:line="240" w:lineRule="auto"/>
        <w:jc w:val="center"/>
        <w:rPr>
          <w:rFonts w:hint="eastAsia" w:ascii="仿宋" w:hAnsi="仿宋" w:eastAsia="仿宋"/>
          <w:lang w:eastAsia="zh-CN"/>
        </w:rPr>
      </w:pPr>
      <w:r>
        <w:rPr>
          <w:rFonts w:hint="eastAsia" w:ascii="仿宋" w:hAnsi="仿宋" w:eastAsia="仿宋"/>
          <w:lang w:val="en-US" w:eastAsia="zh-CN"/>
        </w:rPr>
        <w:t>作品链接二维码</w:t>
      </w:r>
    </w:p>
    <w:p w14:paraId="6DB6A241">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华文细黑"/>
          <w:sz w:val="32"/>
          <w:szCs w:val="32"/>
        </w:rPr>
      </w:pPr>
    </w:p>
    <w:p w14:paraId="354D74AC">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华文细黑"/>
          <w:sz w:val="32"/>
          <w:szCs w:val="32"/>
        </w:rPr>
      </w:pPr>
    </w:p>
    <w:p w14:paraId="345D06C8">
      <w:pPr>
        <w:keepNext w:val="0"/>
        <w:keepLines w:val="0"/>
        <w:widowControl/>
        <w:suppressLineNumbers w:val="0"/>
        <w:jc w:val="both"/>
        <w:rPr>
          <w:rFonts w:hint="eastAsia" w:ascii="仿宋" w:hAnsi="仿宋" w:eastAsia="仿宋" w:cs="CESI仿宋-GB2312"/>
          <w:sz w:val="28"/>
          <w:szCs w:val="28"/>
          <w:lang w:val="en-US" w:eastAsia="zh-CN"/>
        </w:rPr>
      </w:pPr>
    </w:p>
    <w:p w14:paraId="1F8245E4">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21CC64F7">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434A73F6">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30969BF3">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37BA991A">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595D449F">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7CB7C2DA">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12840C40">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t>典型报道</w:t>
      </w:r>
    </w:p>
    <w:p w14:paraId="3214EB81">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CESI仿宋-GB2312"/>
          <w:sz w:val="28"/>
          <w:szCs w:val="28"/>
          <w:lang w:val="en-US" w:eastAsia="zh-CN"/>
        </w:rPr>
      </w:pPr>
    </w:p>
    <w:p w14:paraId="7646616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cs="华文细黑"/>
          <w:sz w:val="32"/>
          <w:szCs w:val="32"/>
        </w:rPr>
      </w:pPr>
      <w:r>
        <w:rPr>
          <w:rFonts w:hint="eastAsia" w:ascii="黑体" w:hAnsi="黑体" w:eastAsia="黑体" w:cs="华文细黑"/>
          <w:sz w:val="32"/>
          <w:szCs w:val="32"/>
        </w:rPr>
        <w:t>“执</w:t>
      </w:r>
      <w:r>
        <w:rPr>
          <w:rFonts w:hint="eastAsia" w:ascii="黑体" w:hAnsi="黑体" w:eastAsia="黑体" w:cs="华文细黑"/>
          <w:b w:val="0"/>
          <w:bCs w:val="0"/>
          <w:sz w:val="32"/>
          <w:szCs w:val="32"/>
        </w:rPr>
        <w:t>勤”变</w:t>
      </w:r>
      <w:r>
        <w:rPr>
          <w:rFonts w:hint="eastAsia" w:ascii="黑体" w:hAnsi="黑体" w:eastAsia="黑体" w:cs="华文细黑"/>
          <w:sz w:val="32"/>
          <w:szCs w:val="32"/>
        </w:rPr>
        <w:t>成“陪伴”……这名辅警，究竟有何魔力？</w:t>
      </w:r>
    </w:p>
    <w:p w14:paraId="08B414D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sz w:val="24"/>
          <w:szCs w:val="24"/>
          <w:lang w:val="en-US" w:eastAsia="zh-CN"/>
        </w:rPr>
      </w:pPr>
      <w:r>
        <w:rPr>
          <w:rFonts w:hint="eastAsia" w:ascii="仿宋" w:hAnsi="仿宋" w:eastAsia="仿宋" w:cs="CESI仿宋-GB2312"/>
          <w:sz w:val="24"/>
          <w:szCs w:val="24"/>
          <w:lang w:val="en-US" w:eastAsia="zh-CN"/>
        </w:rPr>
        <w:t>作者（主创人员）：陈文革、朱烈闯、龚宏亮、胡沁怡</w:t>
      </w:r>
    </w:p>
    <w:p w14:paraId="2871D1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仿宋" w:hAnsi="仿宋" w:eastAsia="仿宋" w:cs="CESI仿宋-GB2312"/>
          <w:sz w:val="24"/>
          <w:szCs w:val="24"/>
          <w:lang w:val="en-US" w:eastAsia="zh-CN"/>
        </w:rPr>
      </w:pPr>
      <w:r>
        <w:rPr>
          <w:rFonts w:hint="eastAsia" w:ascii="仿宋" w:hAnsi="仿宋" w:eastAsia="仿宋" w:cs="CESI仿宋-GB2312"/>
          <w:sz w:val="24"/>
          <w:szCs w:val="24"/>
          <w:lang w:val="en-US" w:eastAsia="zh-CN"/>
        </w:rPr>
        <w:t>编辑：杨川</w:t>
      </w:r>
    </w:p>
    <w:p w14:paraId="1841AA4A">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556" w:firstLineChars="200"/>
        <w:jc w:val="both"/>
        <w:textAlignment w:val="auto"/>
        <w:rPr>
          <w:rFonts w:hint="eastAsia" w:ascii="仿宋" w:hAnsi="仿宋" w:eastAsia="仿宋" w:cs="CESI仿宋-GB2312"/>
          <w:sz w:val="28"/>
          <w:szCs w:val="28"/>
        </w:rPr>
      </w:pPr>
    </w:p>
    <w:p w14:paraId="2853F063">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车流如织中，他为何能成为孩子心中的“明星”？</w:t>
      </w:r>
    </w:p>
    <w:p w14:paraId="487D52CE">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“真好，这个警察真好。”</w:t>
      </w:r>
    </w:p>
    <w:p w14:paraId="22AA87E8">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任小青，鹰潭市公安局交管支队月湖大队辅警。47岁的他，身着荧光绿制服，在鹰潭市第六小学门口守护了孩子们平安出行两年。这两年里没有惊天动地的壮举，却凭“牵小手、击掌、暖叮嘱”的“组合拳”，温暖着每一位途经的孩子与家长。</w:t>
      </w:r>
    </w:p>
    <w:p w14:paraId="1C7E7253">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此前一段记录任小青护学日常的短视频在网络走红播放量迅速超过数百万引来无数网友在评论区点赞没有惊天动地的壮举只有细水长流的温柔他用温暖与爱把“执勤”变成“陪伴”让“交警”变成“亲人”</w:t>
      </w:r>
    </w:p>
    <w:p w14:paraId="051C3E62">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lang w:eastAsia="zh-CN"/>
        </w:rPr>
      </w:pPr>
      <w:r>
        <w:rPr>
          <w:rFonts w:hint="eastAsia" w:ascii="仿宋" w:hAnsi="仿宋" w:eastAsia="仿宋" w:cs="CESI仿宋-GB2312"/>
          <w:sz w:val="28"/>
          <w:szCs w:val="28"/>
        </w:rPr>
        <w:t>一次次击掌的约定是斑马线前的安全承诺更是一座城市最温暖的底色</w:t>
      </w:r>
      <w:r>
        <w:rPr>
          <w:rFonts w:hint="eastAsia" w:ascii="仿宋" w:hAnsi="仿宋" w:eastAsia="仿宋" w:cs="CESI仿宋-GB2312"/>
          <w:sz w:val="28"/>
          <w:szCs w:val="28"/>
          <w:lang w:eastAsia="zh-CN"/>
        </w:rPr>
        <w:t>。</w:t>
      </w:r>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CESI仿宋-GB2312">
    <w:panose1 w:val="02000500000000000000"/>
    <w:charset w:val="86"/>
    <w:family w:val="auto"/>
    <w:pitch w:val="default"/>
    <w:sig w:usb0="800002AF" w:usb1="084F6CF8" w:usb2="00000010" w:usb3="00000000" w:csb0="0004000F"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39"/>
  <w:drawingGridVerticalSpacing w:val="205"/>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443E6"/>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BA81DC8"/>
    <w:rsid w:val="0BC11EE9"/>
    <w:rsid w:val="2EFF4C30"/>
    <w:rsid w:val="35A3072E"/>
    <w:rsid w:val="3FF60F5F"/>
    <w:rsid w:val="47640DF4"/>
    <w:rsid w:val="484C07B1"/>
    <w:rsid w:val="53C6708F"/>
    <w:rsid w:val="5EF43590"/>
    <w:rsid w:val="634736AD"/>
    <w:rsid w:val="6B2501D3"/>
    <w:rsid w:val="6BB838E4"/>
    <w:rsid w:val="70451ADA"/>
    <w:rsid w:val="74ED05E4"/>
    <w:rsid w:val="755548DF"/>
    <w:rsid w:val="778D3E30"/>
    <w:rsid w:val="7B5A1DA0"/>
    <w:rsid w:val="7E2F4E45"/>
    <w:rsid w:val="7F932247"/>
    <w:rsid w:val="EFEF81A4"/>
    <w:rsid w:val="F6BEA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1087</Words>
  <Characters>1210</Characters>
  <Lines>64</Lines>
  <Paragraphs>76</Paragraphs>
  <TotalTime>14</TotalTime>
  <ScaleCrop>false</ScaleCrop>
  <LinksUpToDate>false</LinksUpToDate>
  <CharactersWithSpaces>1320</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2024-01-22T23:11:00Z</dcterms:created>
  <dc:creator>听 林</dc:creator>
  <cp:lastModifiedBy>牧风</cp:lastModifiedBy>
  <cp:lastPrinted>2025-01-17T00:31:00Z</cp:lastPrinted>
  <dcterms:modified xsi:type="dcterms:W3CDTF">2026-01-18T09:11:08Z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4FDAB65C5D6A43C3AC6C6C81DA68B83C_13</vt:lpwstr>
  </property>
</Properties>
</file>