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BFC7DD">
      <w:pPr>
        <w:spacing w:after="156" w:afterLines="50" w:line="600" w:lineRule="exact"/>
        <w:jc w:val="center"/>
        <w:rPr>
          <w:rFonts w:hint="eastAsia" w:ascii="华文中宋" w:hAnsi="华文中宋" w:eastAsia="华文中宋" w:cs="方正小标宋简体"/>
          <w:color w:val="000000"/>
          <w:sz w:val="36"/>
          <w:szCs w:val="36"/>
        </w:rPr>
      </w:pPr>
      <w:r>
        <w:rPr>
          <w:rFonts w:hint="eastAsia" w:ascii="华文中宋" w:hAnsi="华文中宋" w:eastAsia="华文中宋" w:cs="方正小标宋简体"/>
          <w:color w:val="000000"/>
          <w:sz w:val="36"/>
          <w:szCs w:val="36"/>
        </w:rPr>
        <w:t>国际传播参评作品推荐表</w:t>
      </w:r>
    </w:p>
    <w:tbl>
      <w:tblPr>
        <w:tblStyle w:val="7"/>
        <w:tblW w:w="97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"/>
        <w:gridCol w:w="425"/>
        <w:gridCol w:w="425"/>
        <w:gridCol w:w="169"/>
        <w:gridCol w:w="398"/>
        <w:gridCol w:w="1134"/>
        <w:gridCol w:w="538"/>
        <w:gridCol w:w="313"/>
        <w:gridCol w:w="820"/>
        <w:gridCol w:w="270"/>
        <w:gridCol w:w="8"/>
        <w:gridCol w:w="603"/>
        <w:gridCol w:w="12"/>
        <w:gridCol w:w="807"/>
        <w:gridCol w:w="456"/>
        <w:gridCol w:w="426"/>
        <w:gridCol w:w="979"/>
        <w:gridCol w:w="63"/>
        <w:gridCol w:w="659"/>
        <w:gridCol w:w="708"/>
      </w:tblGrid>
      <w:tr w14:paraId="6E4C1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30" w:type="dxa"/>
            <w:gridSpan w:val="4"/>
            <w:vAlign w:val="center"/>
          </w:tcPr>
          <w:p w14:paraId="574C4636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4084" w:type="dxa"/>
            <w:gridSpan w:val="8"/>
            <w:vAlign w:val="center"/>
          </w:tcPr>
          <w:p w14:paraId="242E6B12">
            <w:pPr>
              <w:spacing w:line="300" w:lineRule="exact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6"/>
              </w:rPr>
              <w:t>江西鹰潭：面包“双星”闪耀世界</w:t>
            </w:r>
          </w:p>
        </w:tc>
        <w:tc>
          <w:tcPr>
            <w:tcW w:w="1701" w:type="dxa"/>
            <w:gridSpan w:val="4"/>
            <w:vAlign w:val="center"/>
          </w:tcPr>
          <w:p w14:paraId="23CE6922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体裁（刊发形式）</w:t>
            </w:r>
          </w:p>
        </w:tc>
        <w:tc>
          <w:tcPr>
            <w:tcW w:w="2409" w:type="dxa"/>
            <w:gridSpan w:val="4"/>
            <w:vAlign w:val="center"/>
          </w:tcPr>
          <w:p w14:paraId="40A3FDCA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16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6"/>
              </w:rPr>
              <w:t>通讯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6"/>
                <w:lang w:eastAsia="zh-CN"/>
              </w:rPr>
              <w:t>（网站）</w:t>
            </w:r>
          </w:p>
        </w:tc>
      </w:tr>
      <w:tr w14:paraId="66DA3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30" w:type="dxa"/>
            <w:gridSpan w:val="4"/>
            <w:vAlign w:val="center"/>
          </w:tcPr>
          <w:p w14:paraId="56D4C2F8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  <w:szCs w:val="28"/>
              </w:rPr>
              <w:t>作 者（主创人员）</w:t>
            </w:r>
          </w:p>
        </w:tc>
        <w:tc>
          <w:tcPr>
            <w:tcW w:w="4084" w:type="dxa"/>
            <w:gridSpan w:val="8"/>
            <w:vAlign w:val="center"/>
          </w:tcPr>
          <w:p w14:paraId="3B48826E">
            <w:pPr>
              <w:spacing w:line="300" w:lineRule="exact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6"/>
                <w:lang w:val="en-US" w:eastAsia="zh-CN"/>
              </w:rPr>
              <w:t>郑长红、杨婷</w:t>
            </w:r>
          </w:p>
        </w:tc>
        <w:tc>
          <w:tcPr>
            <w:tcW w:w="819" w:type="dxa"/>
            <w:gridSpan w:val="2"/>
            <w:vAlign w:val="center"/>
          </w:tcPr>
          <w:p w14:paraId="67C083BC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编辑</w:t>
            </w:r>
          </w:p>
        </w:tc>
        <w:tc>
          <w:tcPr>
            <w:tcW w:w="3291" w:type="dxa"/>
            <w:gridSpan w:val="6"/>
            <w:vAlign w:val="center"/>
          </w:tcPr>
          <w:p w14:paraId="5F8AB1F7">
            <w:pPr>
              <w:spacing w:line="300" w:lineRule="exact"/>
              <w:rPr>
                <w:rFonts w:hint="default" w:ascii="仿宋" w:hAnsi="仿宋" w:eastAsia="仿宋" w:cs="仿宋"/>
                <w:color w:val="000000"/>
                <w:sz w:val="21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6"/>
                <w:lang w:val="en-US" w:eastAsia="zh-CN"/>
              </w:rPr>
              <w:t>黄蓉、肖伟青</w:t>
            </w:r>
          </w:p>
        </w:tc>
      </w:tr>
      <w:tr w14:paraId="4FC07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30" w:type="dxa"/>
            <w:gridSpan w:val="4"/>
            <w:vAlign w:val="center"/>
          </w:tcPr>
          <w:p w14:paraId="5C40C1F5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原创单位</w:t>
            </w:r>
          </w:p>
        </w:tc>
        <w:tc>
          <w:tcPr>
            <w:tcW w:w="3481" w:type="dxa"/>
            <w:gridSpan w:val="7"/>
            <w:vAlign w:val="center"/>
          </w:tcPr>
          <w:p w14:paraId="3B5DBDA7">
            <w:pPr>
              <w:spacing w:line="300" w:lineRule="exact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鹰潭市融媒体中心</w:t>
            </w:r>
          </w:p>
        </w:tc>
        <w:tc>
          <w:tcPr>
            <w:tcW w:w="1878" w:type="dxa"/>
            <w:gridSpan w:val="4"/>
            <w:vAlign w:val="center"/>
          </w:tcPr>
          <w:p w14:paraId="16418DDB">
            <w:pPr>
              <w:spacing w:line="30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发布端/账号/媒体名称</w:t>
            </w:r>
          </w:p>
        </w:tc>
        <w:tc>
          <w:tcPr>
            <w:tcW w:w="2835" w:type="dxa"/>
            <w:gridSpan w:val="5"/>
            <w:vAlign w:val="center"/>
          </w:tcPr>
          <w:p w14:paraId="6BEBCA65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香港大公文汇网</w:t>
            </w:r>
          </w:p>
        </w:tc>
      </w:tr>
      <w:tr w14:paraId="01ED9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30" w:type="dxa"/>
            <w:gridSpan w:val="4"/>
            <w:vAlign w:val="center"/>
          </w:tcPr>
          <w:p w14:paraId="2652A6FA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4903" w:type="dxa"/>
            <w:gridSpan w:val="10"/>
            <w:vAlign w:val="center"/>
          </w:tcPr>
          <w:p w14:paraId="4BDC8B1A">
            <w:pPr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6"/>
              </w:rPr>
              <w:t>94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6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6"/>
              </w:rPr>
              <w:t>字</w:t>
            </w:r>
          </w:p>
        </w:tc>
        <w:tc>
          <w:tcPr>
            <w:tcW w:w="882" w:type="dxa"/>
            <w:gridSpan w:val="2"/>
            <w:vAlign w:val="center"/>
          </w:tcPr>
          <w:p w14:paraId="66D14CD2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2409" w:type="dxa"/>
            <w:gridSpan w:val="4"/>
            <w:vAlign w:val="center"/>
          </w:tcPr>
          <w:p w14:paraId="067CEF1B">
            <w:pPr>
              <w:spacing w:line="300" w:lineRule="exact"/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中文繁体</w:t>
            </w:r>
          </w:p>
        </w:tc>
      </w:tr>
      <w:tr w14:paraId="3B41E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30" w:type="dxa"/>
            <w:gridSpan w:val="4"/>
            <w:vAlign w:val="center"/>
          </w:tcPr>
          <w:p w14:paraId="12EC425E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  <w:szCs w:val="28"/>
              </w:rPr>
              <w:t>(名称和版次)</w:t>
            </w:r>
          </w:p>
        </w:tc>
        <w:tc>
          <w:tcPr>
            <w:tcW w:w="2070" w:type="dxa"/>
            <w:gridSpan w:val="3"/>
            <w:vAlign w:val="center"/>
          </w:tcPr>
          <w:p w14:paraId="0CBABCE3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2"/>
                <w:szCs w:val="18"/>
              </w:rPr>
            </w:pPr>
          </w:p>
        </w:tc>
        <w:tc>
          <w:tcPr>
            <w:tcW w:w="1403" w:type="dxa"/>
            <w:gridSpan w:val="3"/>
            <w:vAlign w:val="center"/>
          </w:tcPr>
          <w:p w14:paraId="72ED0570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2"/>
                <w:szCs w:val="1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2312" w:type="dxa"/>
            <w:gridSpan w:val="6"/>
            <w:vAlign w:val="center"/>
          </w:tcPr>
          <w:p w14:paraId="09F683A4">
            <w:pPr>
              <w:spacing w:line="300" w:lineRule="exact"/>
              <w:rPr>
                <w:rFonts w:hint="default" w:ascii="仿宋" w:hAnsi="仿宋" w:eastAsia="仿宋" w:cs="仿宋"/>
                <w:color w:val="000000"/>
                <w:sz w:val="22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2025年3月4日</w:t>
            </w:r>
          </w:p>
        </w:tc>
        <w:tc>
          <w:tcPr>
            <w:tcW w:w="979" w:type="dxa"/>
            <w:vAlign w:val="center"/>
          </w:tcPr>
          <w:p w14:paraId="5124D80F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</w:t>
            </w:r>
          </w:p>
          <w:p w14:paraId="0D819B1B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1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周期</w:t>
            </w:r>
          </w:p>
        </w:tc>
        <w:tc>
          <w:tcPr>
            <w:tcW w:w="1430" w:type="dxa"/>
            <w:gridSpan w:val="3"/>
            <w:vAlign w:val="center"/>
          </w:tcPr>
          <w:p w14:paraId="5F1171A7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2"/>
                <w:szCs w:val="18"/>
              </w:rPr>
            </w:pPr>
          </w:p>
        </w:tc>
      </w:tr>
      <w:tr w14:paraId="23888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30" w:type="dxa"/>
            <w:gridSpan w:val="4"/>
            <w:vAlign w:val="center"/>
          </w:tcPr>
          <w:p w14:paraId="1BA20B42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新媒体作品网址</w:t>
            </w:r>
          </w:p>
        </w:tc>
        <w:tc>
          <w:tcPr>
            <w:tcW w:w="5785" w:type="dxa"/>
            <w:gridSpan w:val="12"/>
            <w:vAlign w:val="center"/>
          </w:tcPr>
          <w:p w14:paraId="3296ACC8">
            <w:pPr>
              <w:spacing w:line="30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596F4B46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是否为</w:t>
            </w:r>
          </w:p>
          <w:p w14:paraId="1DA7955F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708" w:type="dxa"/>
            <w:vAlign w:val="center"/>
          </w:tcPr>
          <w:p w14:paraId="411A284A">
            <w:pPr>
              <w:spacing w:line="300" w:lineRule="exact"/>
              <w:rPr>
                <w:rFonts w:hint="eastAsia" w:ascii="仿宋" w:hAnsi="仿宋" w:eastAsia="仿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eastAsia="zh-CN"/>
              </w:rPr>
              <w:t>否</w:t>
            </w:r>
          </w:p>
        </w:tc>
      </w:tr>
      <w:tr w14:paraId="5F134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9" w:hRule="atLeast"/>
          <w:jc w:val="center"/>
        </w:trPr>
        <w:tc>
          <w:tcPr>
            <w:tcW w:w="936" w:type="dxa"/>
            <w:gridSpan w:val="2"/>
            <w:vAlign w:val="center"/>
          </w:tcPr>
          <w:p w14:paraId="47245084">
            <w:pPr>
              <w:spacing w:line="30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 xml:space="preserve">  ︵</w:t>
            </w:r>
          </w:p>
          <w:p w14:paraId="5731A79A">
            <w:pPr>
              <w:spacing w:line="30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采作</w:t>
            </w:r>
          </w:p>
          <w:p w14:paraId="26F79C02">
            <w:pPr>
              <w:spacing w:line="30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编品</w:t>
            </w:r>
          </w:p>
          <w:p w14:paraId="0428C322">
            <w:pPr>
              <w:spacing w:line="30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过简</w:t>
            </w:r>
          </w:p>
          <w:p w14:paraId="2AD2B0FE">
            <w:pPr>
              <w:spacing w:line="30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程介</w:t>
            </w:r>
          </w:p>
          <w:p w14:paraId="6FDCB83E">
            <w:pPr>
              <w:spacing w:line="30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bidi="ar"/>
              </w:rPr>
              <w:t>︶</w:t>
            </w:r>
          </w:p>
        </w:tc>
        <w:tc>
          <w:tcPr>
            <w:tcW w:w="8788" w:type="dxa"/>
            <w:gridSpan w:val="18"/>
            <w:vAlign w:val="center"/>
          </w:tcPr>
          <w:p w14:paraId="4F934036">
            <w:pPr>
              <w:spacing w:line="300" w:lineRule="exact"/>
              <w:ind w:firstLine="394" w:firstLineChars="200"/>
              <w:rPr>
                <w:rFonts w:hint="default" w:ascii="仿宋" w:hAnsi="仿宋" w:eastAsia="仿宋"/>
                <w:color w:val="000000"/>
                <w:w w:val="95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  <w:lang w:val="en-US" w:eastAsia="zh-CN"/>
              </w:rPr>
              <w:t xml:space="preserve">鹰潭享有“中国桃酥之乡”与“中式糕点之乡”的美誉，是国内烘焙产业的重要发源地之一，吸引了许多烘焙人才前来发展，林业强和徐伟男便是其中的佼佼者。他们从学徒起步，历经技艺磨砺与产品研发，最终站上世界舞台——2025年1月22日，两人代表中国队夺得意大利国际城市面包大赛冠军，实现了亚洲国家在该赛事中“零的突破”，也成为备受瞩目的面包界“明星”。  作品以“面包何以走向世界”为线索，通过对两位冠军的深入访谈，聆听他们从技艺锤炼到国际夺冠的烘焙之路，并分享他们对烘焙之道的理解。报道不仅让林业强与徐伟男的故事为更多人所知，也使“鹰潭烘焙”这张名片在世界舞台上愈发闪亮。  </w:t>
            </w:r>
          </w:p>
        </w:tc>
      </w:tr>
      <w:tr w14:paraId="1D832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jc w:val="center"/>
        </w:trPr>
        <w:tc>
          <w:tcPr>
            <w:tcW w:w="936" w:type="dxa"/>
            <w:gridSpan w:val="2"/>
            <w:vAlign w:val="center"/>
          </w:tcPr>
          <w:p w14:paraId="1054C2CF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国际传播效果</w:t>
            </w:r>
          </w:p>
        </w:tc>
        <w:tc>
          <w:tcPr>
            <w:tcW w:w="8788" w:type="dxa"/>
            <w:gridSpan w:val="18"/>
            <w:vAlign w:val="center"/>
          </w:tcPr>
          <w:p w14:paraId="1EC242A3">
            <w:pPr>
              <w:spacing w:line="300" w:lineRule="exact"/>
              <w:ind w:firstLine="394" w:firstLineChars="200"/>
              <w:rPr>
                <w:rFonts w:hint="default" w:ascii="仿宋" w:hAnsi="仿宋" w:eastAsia="仿宋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  <w:lang w:val="en-US" w:eastAsia="zh-CN"/>
              </w:rPr>
              <w:t xml:space="preserve">国际传播方面，本次夺冠作为亚洲首次突破，已在国际烘焙界引起广泛关注。报道通过香港大公文汇网等境外媒体进行传播，进一步扩大了鹰潭烘焙产业的国际影响力，取得了良好的跨文化传播效果。  </w:t>
            </w:r>
          </w:p>
        </w:tc>
      </w:tr>
      <w:tr w14:paraId="2FD55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11" w:type="dxa"/>
            <w:vMerge w:val="restart"/>
            <w:vAlign w:val="center"/>
          </w:tcPr>
          <w:p w14:paraId="4C612A6B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境外传</w:t>
            </w:r>
          </w:p>
          <w:p w14:paraId="46A51C2B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47367A88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1007963D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14:paraId="4D0C9938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sz w:val="21"/>
                <w:szCs w:val="21"/>
              </w:rPr>
              <w:t>新媒体传播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平台网址</w:t>
            </w:r>
          </w:p>
        </w:tc>
        <w:tc>
          <w:tcPr>
            <w:tcW w:w="567" w:type="dxa"/>
            <w:gridSpan w:val="2"/>
            <w:vAlign w:val="center"/>
          </w:tcPr>
          <w:p w14:paraId="775ECE29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</w:t>
            </w:r>
          </w:p>
        </w:tc>
        <w:tc>
          <w:tcPr>
            <w:tcW w:w="7796" w:type="dxa"/>
            <w:gridSpan w:val="15"/>
            <w:vAlign w:val="center"/>
          </w:tcPr>
          <w:p w14:paraId="0B17EC6A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https://m.tkww.hk/s/202503/04/AP67c68b8de4b04111a4ac361f.html</w:t>
            </w:r>
          </w:p>
        </w:tc>
      </w:tr>
      <w:tr w14:paraId="29AF0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511" w:type="dxa"/>
            <w:vMerge w:val="continue"/>
            <w:vAlign w:val="center"/>
          </w:tcPr>
          <w:p w14:paraId="26CAF5CE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 w14:paraId="5344AD3C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0CB6C8FE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</w:t>
            </w:r>
          </w:p>
        </w:tc>
        <w:tc>
          <w:tcPr>
            <w:tcW w:w="7796" w:type="dxa"/>
            <w:gridSpan w:val="15"/>
            <w:vAlign w:val="center"/>
          </w:tcPr>
          <w:p w14:paraId="5B4964DB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</w:tr>
      <w:tr w14:paraId="7CD57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511" w:type="dxa"/>
            <w:vMerge w:val="continue"/>
            <w:vAlign w:val="center"/>
          </w:tcPr>
          <w:p w14:paraId="39F8D8AF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 w14:paraId="1A9D83B3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27D22081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</w:t>
            </w:r>
          </w:p>
        </w:tc>
        <w:tc>
          <w:tcPr>
            <w:tcW w:w="7796" w:type="dxa"/>
            <w:gridSpan w:val="15"/>
            <w:vAlign w:val="center"/>
          </w:tcPr>
          <w:p w14:paraId="4335AA5D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</w:tr>
      <w:tr w14:paraId="7F70C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511" w:type="dxa"/>
            <w:vMerge w:val="continue"/>
            <w:vAlign w:val="center"/>
          </w:tcPr>
          <w:p w14:paraId="25941F3B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2551" w:type="dxa"/>
            <w:gridSpan w:val="5"/>
            <w:vAlign w:val="center"/>
          </w:tcPr>
          <w:p w14:paraId="3E7EF2C6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阅读量（浏览量、点击量）</w:t>
            </w:r>
          </w:p>
        </w:tc>
        <w:tc>
          <w:tcPr>
            <w:tcW w:w="1671" w:type="dxa"/>
            <w:gridSpan w:val="3"/>
            <w:vAlign w:val="center"/>
          </w:tcPr>
          <w:p w14:paraId="273475B1">
            <w:pPr>
              <w:spacing w:line="300" w:lineRule="exact"/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10000</w:t>
            </w:r>
          </w:p>
        </w:tc>
        <w:tc>
          <w:tcPr>
            <w:tcW w:w="893" w:type="dxa"/>
            <w:gridSpan w:val="4"/>
            <w:vAlign w:val="center"/>
          </w:tcPr>
          <w:p w14:paraId="2293C006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转载量</w:t>
            </w:r>
          </w:p>
        </w:tc>
        <w:tc>
          <w:tcPr>
            <w:tcW w:w="1689" w:type="dxa"/>
            <w:gridSpan w:val="3"/>
            <w:vAlign w:val="center"/>
          </w:tcPr>
          <w:p w14:paraId="193A6CEA">
            <w:pPr>
              <w:spacing w:line="300" w:lineRule="exact"/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203</w:t>
            </w:r>
          </w:p>
        </w:tc>
        <w:tc>
          <w:tcPr>
            <w:tcW w:w="1042" w:type="dxa"/>
            <w:gridSpan w:val="2"/>
            <w:vAlign w:val="center"/>
          </w:tcPr>
          <w:p w14:paraId="71711277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1367" w:type="dxa"/>
            <w:gridSpan w:val="2"/>
            <w:vAlign w:val="center"/>
          </w:tcPr>
          <w:p w14:paraId="19DE47AF">
            <w:pPr>
              <w:spacing w:line="300" w:lineRule="exact"/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115</w:t>
            </w:r>
          </w:p>
        </w:tc>
      </w:tr>
      <w:tr w14:paraId="72A75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0" w:hRule="atLeast"/>
          <w:jc w:val="center"/>
        </w:trPr>
        <w:tc>
          <w:tcPr>
            <w:tcW w:w="1361" w:type="dxa"/>
            <w:gridSpan w:val="3"/>
            <w:vAlign w:val="center"/>
          </w:tcPr>
          <w:p w14:paraId="282350F0">
            <w:pPr>
              <w:spacing w:line="30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推荐理由</w:t>
            </w:r>
          </w:p>
        </w:tc>
        <w:tc>
          <w:tcPr>
            <w:tcW w:w="8363" w:type="dxa"/>
            <w:gridSpan w:val="17"/>
            <w:vAlign w:val="center"/>
          </w:tcPr>
          <w:p w14:paraId="188D635A">
            <w:pPr>
              <w:spacing w:line="300" w:lineRule="exact"/>
              <w:ind w:firstLine="416" w:firstLineChars="200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作品以“世界冠军”为切入点，生动展现鹰潭作为烘焙之乡的产业底蕴与人才吸引力。通过讲述林业强、徐伟男从本土走向国际的奋斗历程，将个人梦想、技艺传承与地方产业品牌紧密联结。报道结构清晰、叙事扎实，既具人物故事的温度，又体现产业发展的厚度，是一篇有效传播地方特色、展现中国文化自信的国际传播佳作。</w:t>
            </w:r>
          </w:p>
          <w:p w14:paraId="5DEC6DCD">
            <w:pPr>
              <w:spacing w:line="300" w:lineRule="exact"/>
              <w:jc w:val="lef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</w:p>
          <w:p w14:paraId="6DE4C2FA">
            <w:pPr>
              <w:spacing w:line="300" w:lineRule="exact"/>
              <w:ind w:firstLine="2288" w:firstLineChars="1100"/>
              <w:jc w:val="left"/>
              <w:rPr>
                <w:rFonts w:hint="eastAsia" w:ascii="仿宋" w:hAnsi="仿宋" w:eastAsia="仿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单位主要负责人签名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：                   （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盖单位公章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eastAsia="zh-CN"/>
              </w:rPr>
              <w:t>）</w:t>
            </w:r>
          </w:p>
          <w:p w14:paraId="4771C535">
            <w:pPr>
              <w:spacing w:line="300" w:lineRule="exact"/>
              <w:jc w:val="lef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 xml:space="preserve">                            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 xml:space="preserve">                                 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202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6</w:t>
            </w:r>
            <w:r>
              <w:rPr>
                <w:rFonts w:ascii="仿宋" w:hAnsi="仿宋" w:eastAsia="仿宋"/>
                <w:color w:val="000000"/>
                <w:sz w:val="21"/>
                <w:szCs w:val="21"/>
              </w:rPr>
              <w:t>年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月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日</w:t>
            </w:r>
          </w:p>
        </w:tc>
      </w:tr>
      <w:tr w14:paraId="216FA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361" w:type="dxa"/>
            <w:gridSpan w:val="3"/>
            <w:vAlign w:val="center"/>
          </w:tcPr>
          <w:p w14:paraId="1911DB91">
            <w:pPr>
              <w:spacing w:line="30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作者姓名</w:t>
            </w:r>
          </w:p>
        </w:tc>
        <w:tc>
          <w:tcPr>
            <w:tcW w:w="2552" w:type="dxa"/>
            <w:gridSpan w:val="5"/>
            <w:vAlign w:val="center"/>
          </w:tcPr>
          <w:p w14:paraId="336F5350">
            <w:pPr>
              <w:spacing w:line="300" w:lineRule="exact"/>
              <w:jc w:val="both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杨婷</w:t>
            </w:r>
          </w:p>
        </w:tc>
        <w:tc>
          <w:tcPr>
            <w:tcW w:w="3402" w:type="dxa"/>
            <w:gridSpan w:val="8"/>
            <w:vAlign w:val="center"/>
          </w:tcPr>
          <w:p w14:paraId="50DC035F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2409" w:type="dxa"/>
            <w:gridSpan w:val="4"/>
            <w:vAlign w:val="center"/>
          </w:tcPr>
          <w:p w14:paraId="237A2F27">
            <w:pPr>
              <w:spacing w:line="300" w:lineRule="exact"/>
              <w:jc w:val="both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18870196544</w:t>
            </w:r>
          </w:p>
        </w:tc>
      </w:tr>
    </w:tbl>
    <w:p w14:paraId="62EB546A">
      <w:pPr>
        <w:spacing w:line="240" w:lineRule="auto"/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</w:pPr>
    </w:p>
    <w:p w14:paraId="16F313C7">
      <w:pPr>
        <w:spacing w:line="240" w:lineRule="auto"/>
        <w:rPr>
          <w:rFonts w:hint="eastAsia" w:ascii="仿宋" w:hAnsi="仿宋" w:eastAsia="仿宋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bCs/>
          <w:color w:val="000000"/>
          <w:sz w:val="28"/>
          <w:szCs w:val="28"/>
          <w:lang w:val="en-US" w:eastAsia="zh-CN"/>
        </w:rPr>
        <w:t>作品二维码：</w:t>
      </w:r>
    </w:p>
    <w:p w14:paraId="10D6278B">
      <w:pPr>
        <w:spacing w:line="240" w:lineRule="auto"/>
        <w:rPr>
          <w:rFonts w:hint="eastAsia" w:ascii="仿宋" w:hAnsi="仿宋" w:eastAsia="仿宋"/>
          <w:b/>
          <w:bCs/>
          <w:color w:val="000000"/>
          <w:sz w:val="28"/>
          <w:szCs w:val="28"/>
          <w:lang w:val="en-US" w:eastAsia="zh-CN"/>
        </w:rPr>
      </w:pPr>
    </w:p>
    <w:p w14:paraId="488CEBBC">
      <w:pPr>
        <w:spacing w:line="240" w:lineRule="auto"/>
        <w:rPr>
          <w:rFonts w:hint="eastAsia" w:ascii="仿宋" w:hAnsi="仿宋" w:eastAsia="仿宋"/>
          <w:b/>
          <w:bCs/>
          <w:color w:val="000000"/>
          <w:sz w:val="28"/>
          <w:szCs w:val="28"/>
          <w:lang w:val="en-US" w:eastAsia="zh-CN"/>
        </w:rPr>
      </w:pPr>
    </w:p>
    <w:p w14:paraId="1EF89499">
      <w:pPr>
        <w:spacing w:line="240" w:lineRule="auto"/>
        <w:jc w:val="center"/>
        <w:rPr>
          <w:rFonts w:hint="eastAsia" w:ascii="仿宋" w:hAnsi="仿宋" w:eastAsia="仿宋"/>
          <w:color w:val="000000"/>
          <w:sz w:val="21"/>
          <w:szCs w:val="21"/>
          <w:lang w:eastAsia="zh-CN"/>
        </w:rPr>
      </w:pPr>
      <w:r>
        <w:rPr>
          <w:rFonts w:hint="eastAsia" w:ascii="仿宋" w:hAnsi="仿宋" w:eastAsia="仿宋"/>
          <w:color w:val="000000"/>
          <w:sz w:val="21"/>
          <w:szCs w:val="21"/>
          <w:lang w:eastAsia="zh-CN"/>
        </w:rPr>
        <w:drawing>
          <wp:inline distT="0" distB="0" distL="114300" distR="114300">
            <wp:extent cx="3810000" cy="3810000"/>
            <wp:effectExtent l="0" t="0" r="0" b="0"/>
            <wp:docPr id="6" name="图片 6" descr="面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面包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222DEB">
      <w:pPr>
        <w:spacing w:line="560" w:lineRule="exact"/>
        <w:rPr>
          <w:rFonts w:hint="eastAsia" w:ascii="仿宋" w:hAnsi="仿宋" w:eastAsia="仿宋"/>
          <w:color w:val="000000"/>
          <w:sz w:val="21"/>
          <w:szCs w:val="21"/>
        </w:rPr>
      </w:pPr>
    </w:p>
    <w:p w14:paraId="7852A265">
      <w:pPr>
        <w:spacing w:line="560" w:lineRule="exact"/>
        <w:rPr>
          <w:rFonts w:hint="eastAsia" w:ascii="仿宋" w:hAnsi="仿宋" w:eastAsia="仿宋"/>
          <w:color w:val="000000"/>
          <w:sz w:val="21"/>
          <w:szCs w:val="21"/>
        </w:rPr>
      </w:pPr>
    </w:p>
    <w:p w14:paraId="53B35245">
      <w:pPr>
        <w:spacing w:line="560" w:lineRule="exact"/>
        <w:rPr>
          <w:rFonts w:hint="eastAsia" w:ascii="仿宋" w:hAnsi="仿宋" w:eastAsia="仿宋"/>
          <w:color w:val="000000"/>
          <w:sz w:val="21"/>
          <w:szCs w:val="21"/>
        </w:rPr>
      </w:pPr>
    </w:p>
    <w:p w14:paraId="34EE311B">
      <w:pPr>
        <w:spacing w:line="560" w:lineRule="exact"/>
        <w:rPr>
          <w:rFonts w:hint="eastAsia" w:ascii="仿宋" w:hAnsi="仿宋" w:eastAsia="仿宋"/>
          <w:color w:val="000000"/>
          <w:sz w:val="21"/>
          <w:szCs w:val="21"/>
          <w:lang w:eastAsia="zh-CN"/>
        </w:rPr>
      </w:pPr>
    </w:p>
    <w:p w14:paraId="5C48B4AD">
      <w:pPr>
        <w:spacing w:line="560" w:lineRule="exact"/>
        <w:rPr>
          <w:rFonts w:hint="eastAsia" w:ascii="仿宋" w:hAnsi="仿宋" w:eastAsia="仿宋"/>
          <w:color w:val="000000"/>
          <w:sz w:val="21"/>
          <w:szCs w:val="21"/>
          <w:lang w:eastAsia="zh-CN"/>
        </w:rPr>
      </w:pPr>
    </w:p>
    <w:p w14:paraId="57628914">
      <w:pPr>
        <w:spacing w:line="560" w:lineRule="exact"/>
        <w:rPr>
          <w:rFonts w:hint="eastAsia" w:ascii="仿宋" w:hAnsi="仿宋" w:eastAsia="仿宋"/>
          <w:color w:val="000000"/>
          <w:sz w:val="21"/>
          <w:szCs w:val="21"/>
          <w:lang w:eastAsia="zh-CN"/>
        </w:rPr>
      </w:pPr>
    </w:p>
    <w:p w14:paraId="37D5EC5F">
      <w:pPr>
        <w:spacing w:line="560" w:lineRule="exact"/>
        <w:rPr>
          <w:rFonts w:hint="eastAsia" w:ascii="仿宋" w:hAnsi="仿宋" w:eastAsia="仿宋"/>
          <w:color w:val="000000"/>
          <w:sz w:val="21"/>
          <w:szCs w:val="21"/>
          <w:lang w:eastAsia="zh-CN"/>
        </w:rPr>
      </w:pPr>
    </w:p>
    <w:p w14:paraId="20A056FC">
      <w:pPr>
        <w:spacing w:line="560" w:lineRule="exact"/>
        <w:rPr>
          <w:rFonts w:hint="eastAsia" w:ascii="仿宋" w:hAnsi="仿宋" w:eastAsia="仿宋"/>
          <w:color w:val="000000"/>
          <w:sz w:val="21"/>
          <w:szCs w:val="21"/>
          <w:lang w:eastAsia="zh-CN"/>
        </w:rPr>
      </w:pPr>
    </w:p>
    <w:p w14:paraId="6F93D453">
      <w:pPr>
        <w:spacing w:line="560" w:lineRule="exact"/>
        <w:rPr>
          <w:rFonts w:hint="eastAsia" w:ascii="仿宋" w:hAnsi="仿宋" w:eastAsia="仿宋"/>
          <w:color w:val="000000"/>
          <w:sz w:val="21"/>
          <w:szCs w:val="21"/>
          <w:lang w:eastAsia="zh-CN"/>
        </w:rPr>
      </w:pPr>
    </w:p>
    <w:p w14:paraId="02433757">
      <w:pPr>
        <w:spacing w:line="560" w:lineRule="exact"/>
        <w:rPr>
          <w:rFonts w:hint="eastAsia" w:ascii="仿宋" w:hAnsi="仿宋" w:eastAsia="仿宋"/>
          <w:color w:val="000000"/>
          <w:sz w:val="21"/>
          <w:szCs w:val="21"/>
          <w:lang w:eastAsia="zh-CN"/>
        </w:rPr>
      </w:pPr>
    </w:p>
    <w:p w14:paraId="3D5C46D2">
      <w:pPr>
        <w:jc w:val="left"/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60C11B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3D6169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国际传播</w:t>
      </w:r>
    </w:p>
    <w:p w14:paraId="2E39BD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6425C0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江西鹰潭：面包“双星”闪耀世界</w:t>
      </w:r>
    </w:p>
    <w:p w14:paraId="3D5C58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作者：郑长红、杨婷  </w:t>
      </w:r>
    </w:p>
    <w:p w14:paraId="1AF367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编辑：黄蓉、肖伟青</w:t>
      </w:r>
    </w:p>
    <w:p w14:paraId="691326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p w14:paraId="4B6D5E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在高手云集的国际烘焙舞台上崭露头角绝非易事，然而，来自江西省鹰潭市的徐伟男与林业强却成功做到了。1月22日，他们代表中国队赢得了意大利国际城市面包大赛冠军，这也是亚洲国家在该项赛事中首次夺冠，实现了历史性突破！</w:t>
      </w:r>
    </w:p>
    <w:p w14:paraId="307489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即便时光已悄然流逝一个多月，提及此次大赛，徐伟男和林业强依然有些“小兴奋”。林业强自豪地表示，能代表中国摘得桂冠，对他而言是莫大的荣耀。他们从中国热门游戏《黑神话：悟空》中汲取灵感，创作出一款栩栩如生的艺术面包，完美复刻了孙悟空挥舞金箍棒的经典瞬间。不仅如此，他们还将中国传统戏曲、琵琶元素、三星堆文化、古扇以及复古收音机等文化符号融入面包设计中，打造出既惊艳视觉又满足味觉的佳作。中国队不只获得了总冠军，还成功收获了包括最佳摆台奖、最佳艺术面包奖、最佳营养健康面包奖在内的三个单项大奖，一举成为了比赛的最大赢家。这些作品不仅让赛场上的面包焕发出独特魅力，也充分展示了中国烘焙师的非凡创意与精湛技艺。</w:t>
      </w:r>
    </w:p>
    <w:p w14:paraId="587DAE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林业强，自幼便与烘焙结下了不解之缘。从17岁踏入这个行业开始，他经历了从学徒到师傅，再到产品研发的全过程。他深知，烘焙不仅是一门技术，更是一种艺术，需要不断学习和创新。因此，他多次参加国内外的烘焙比赛，积累了丰富的经验和知识，第二十届全国烘烤职业技能竞赛冠军、IBA慕尼黑世界面包锦标赛冠军、第八届世界面包大赛中国区总决赛冠军……从2018年参加技能比赛以来，林业强多次获得荣誉。在准备意大利国际城市面包大赛的过程中，他和团队进行了无数次的试验和改进，从主题构思到馅料选择，每一个细节都力求完美。</w:t>
      </w:r>
    </w:p>
    <w:p w14:paraId="549598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与林业强并肩作战的徐伟男，同样是一位烘焙界的佼佼者，他获得了全国第二届职业技能大赛冠军，这次又获得了国际比赛的冠军，让他倍感自豪。自2009年进入烘焙行业以来，他凭借自己的努力和天赋，迅速掌握了面包制作的各种技艺。他善于思考，勇于尝试，不断追求烘焙技艺的极致。在比赛中，他敢于创新，将中国元素融入面包制作中，赢得了国际评委的高度赞誉。</w:t>
      </w:r>
    </w:p>
    <w:p w14:paraId="0A460E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除了在国际舞台上大放异彩，徐伟男和林业强还在国内积极推广烘焙技艺。他们通过开展培训、邀请国外烘焙师来教学等方式，不断提升国内烘焙师的技术水平。同时，他们还计划在国外开店，将中国的烘焙技艺推向更广阔的市场，让更多的人品尝到中国烘焙的美味。</w:t>
      </w:r>
    </w:p>
    <w:p w14:paraId="7C9644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</w:pPr>
    </w:p>
    <w:p w14:paraId="7D6CB3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</w:pPr>
    </w:p>
    <w:p w14:paraId="23345E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</w:pPr>
    </w:p>
    <w:p w14:paraId="26FF62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</w:pPr>
    </w:p>
    <w:p w14:paraId="7B1AC4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</w:pPr>
    </w:p>
    <w:p w14:paraId="320821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</w:pPr>
    </w:p>
    <w:p w14:paraId="0C9815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</w:pPr>
    </w:p>
    <w:p w14:paraId="19618C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</w:pPr>
    </w:p>
    <w:p w14:paraId="727FB5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  <w:t>证明材料：</w:t>
      </w:r>
    </w:p>
    <w:p w14:paraId="5B2109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</w:pPr>
    </w:p>
    <w:p w14:paraId="7A821BEC">
      <w:pPr>
        <w:spacing w:line="240" w:lineRule="auto"/>
        <w:rPr>
          <w:rFonts w:hint="eastAsia" w:ascii="仿宋" w:hAnsi="仿宋" w:eastAsia="仿宋"/>
          <w:color w:val="000000"/>
          <w:sz w:val="21"/>
          <w:szCs w:val="21"/>
          <w:lang w:eastAsia="zh-CN"/>
        </w:rPr>
      </w:pPr>
      <w:r>
        <w:rPr>
          <w:rFonts w:hint="eastAsia" w:ascii="仿宋" w:hAnsi="仿宋" w:eastAsia="仿宋"/>
          <w:color w:val="000000"/>
          <w:sz w:val="21"/>
          <w:szCs w:val="21"/>
          <w:lang w:eastAsia="zh-CN"/>
        </w:rPr>
        <w:drawing>
          <wp:inline distT="0" distB="0" distL="114300" distR="114300">
            <wp:extent cx="5758180" cy="5236845"/>
            <wp:effectExtent l="0" t="0" r="13970" b="1905"/>
            <wp:docPr id="2" name="图片 2" descr="d8e13dc7eaf53d06580855352089729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8e13dc7eaf53d06580855352089729c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58180" cy="5236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797" w:bottom="1440" w:left="1797" w:header="851" w:footer="1417" w:gutter="0"/>
      <w:pgNumType w:fmt="numberInDash"/>
      <w:cols w:space="0" w:num="1"/>
      <w:rtlGutter w:val="0"/>
      <w:docGrid w:type="linesAndChars" w:linePitch="410" w:charSpace="-60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HorizontalSpacing w:val="139"/>
  <w:drawingGridVerticalSpacing w:val="205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g5MTJiNThlZjQ3NzQxNWJmMjFkMTgzYjE0ZjEwMTUifQ=="/>
  </w:docVars>
  <w:rsids>
    <w:rsidRoot w:val="00031BB3"/>
    <w:rsid w:val="0000407C"/>
    <w:rsid w:val="00031BB3"/>
    <w:rsid w:val="00032BAF"/>
    <w:rsid w:val="000545B0"/>
    <w:rsid w:val="00131466"/>
    <w:rsid w:val="00192848"/>
    <w:rsid w:val="001D50B6"/>
    <w:rsid w:val="002606C4"/>
    <w:rsid w:val="00290577"/>
    <w:rsid w:val="002C4B7C"/>
    <w:rsid w:val="00347BFA"/>
    <w:rsid w:val="003A2ACE"/>
    <w:rsid w:val="0046011B"/>
    <w:rsid w:val="00507970"/>
    <w:rsid w:val="00527966"/>
    <w:rsid w:val="00531CE6"/>
    <w:rsid w:val="0054134D"/>
    <w:rsid w:val="005B15F9"/>
    <w:rsid w:val="005C3B78"/>
    <w:rsid w:val="005C7557"/>
    <w:rsid w:val="005D215B"/>
    <w:rsid w:val="005D49D3"/>
    <w:rsid w:val="005F49FA"/>
    <w:rsid w:val="005F4A96"/>
    <w:rsid w:val="0061365C"/>
    <w:rsid w:val="006422AB"/>
    <w:rsid w:val="00655575"/>
    <w:rsid w:val="006D15B9"/>
    <w:rsid w:val="00722869"/>
    <w:rsid w:val="00746DC3"/>
    <w:rsid w:val="007B3E27"/>
    <w:rsid w:val="007C5E21"/>
    <w:rsid w:val="007D3F84"/>
    <w:rsid w:val="00811546"/>
    <w:rsid w:val="00813A57"/>
    <w:rsid w:val="008638DA"/>
    <w:rsid w:val="00866114"/>
    <w:rsid w:val="00872C8B"/>
    <w:rsid w:val="00893D35"/>
    <w:rsid w:val="009303AF"/>
    <w:rsid w:val="009345B8"/>
    <w:rsid w:val="009425F5"/>
    <w:rsid w:val="00987CDB"/>
    <w:rsid w:val="009B4B7A"/>
    <w:rsid w:val="00A24E7C"/>
    <w:rsid w:val="00A86811"/>
    <w:rsid w:val="00A92E49"/>
    <w:rsid w:val="00A97097"/>
    <w:rsid w:val="00AB17E0"/>
    <w:rsid w:val="00AC4633"/>
    <w:rsid w:val="00B22CA6"/>
    <w:rsid w:val="00B70B87"/>
    <w:rsid w:val="00B80813"/>
    <w:rsid w:val="00B91348"/>
    <w:rsid w:val="00C06A82"/>
    <w:rsid w:val="00C92424"/>
    <w:rsid w:val="00DD2995"/>
    <w:rsid w:val="00E47BC8"/>
    <w:rsid w:val="00E753D5"/>
    <w:rsid w:val="00E9457C"/>
    <w:rsid w:val="00EB5468"/>
    <w:rsid w:val="00EC4842"/>
    <w:rsid w:val="00EE0C10"/>
    <w:rsid w:val="00EE61F1"/>
    <w:rsid w:val="00F31240"/>
    <w:rsid w:val="00F64472"/>
    <w:rsid w:val="00F94E52"/>
    <w:rsid w:val="16122082"/>
    <w:rsid w:val="2C0C4FAB"/>
    <w:rsid w:val="2EB2240B"/>
    <w:rsid w:val="3E4041F0"/>
    <w:rsid w:val="53BE69F4"/>
    <w:rsid w:val="54533D6B"/>
    <w:rsid w:val="5C594DF3"/>
    <w:rsid w:val="5FFA1652"/>
    <w:rsid w:val="6530395B"/>
    <w:rsid w:val="6D9C65C7"/>
    <w:rsid w:val="6FC838E9"/>
    <w:rsid w:val="7C977546"/>
    <w:rsid w:val="7E851D4C"/>
    <w:rsid w:val="97FD97BC"/>
    <w:rsid w:val="E3DE0012"/>
    <w:rsid w:val="ED1D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1"/>
    <w:link w:val="10"/>
    <w:unhideWhenUsed/>
    <w:qFormat/>
    <w:uiPriority w:val="99"/>
    <w:pPr>
      <w:spacing w:after="120"/>
    </w:pPr>
    <w:rPr>
      <w:sz w:val="16"/>
      <w:szCs w:val="16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page number"/>
    <w:basedOn w:val="8"/>
    <w:qFormat/>
    <w:uiPriority w:val="0"/>
  </w:style>
  <w:style w:type="character" w:customStyle="1" w:styleId="10">
    <w:name w:val="正文文本 3 字符"/>
    <w:basedOn w:val="8"/>
    <w:link w:val="3"/>
    <w:qFormat/>
    <w:uiPriority w:val="99"/>
    <w:rPr>
      <w:rFonts w:ascii="Calibri" w:hAnsi="Calibri" w:eastAsia="仿宋_GB2312" w:cs="Times New Roman"/>
      <w:sz w:val="16"/>
      <w:szCs w:val="16"/>
    </w:rPr>
  </w:style>
  <w:style w:type="character" w:customStyle="1" w:styleId="11">
    <w:name w:val="页脚 字符"/>
    <w:basedOn w:val="8"/>
    <w:link w:val="4"/>
    <w:qFormat/>
    <w:uiPriority w:val="99"/>
    <w:rPr>
      <w:rFonts w:ascii="Calibri" w:hAnsi="Calibri" w:eastAsia="仿宋_GB2312" w:cs="Times New Roman"/>
      <w:sz w:val="18"/>
      <w:szCs w:val="18"/>
    </w:rPr>
  </w:style>
  <w:style w:type="character" w:customStyle="1" w:styleId="12">
    <w:name w:val="页眉 字符"/>
    <w:basedOn w:val="8"/>
    <w:link w:val="5"/>
    <w:qFormat/>
    <w:uiPriority w:val="99"/>
    <w:rPr>
      <w:rFonts w:ascii="Calibri" w:hAnsi="Calibri" w:eastAsia="仿宋_GB2312" w:cs="Times New Roman"/>
      <w:sz w:val="18"/>
      <w:szCs w:val="18"/>
    </w:rPr>
  </w:style>
  <w:style w:type="paragraph" w:customStyle="1" w:styleId="13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1728</Words>
  <Characters>1888</Characters>
  <Lines>98</Lines>
  <Paragraphs>97</Paragraphs>
  <TotalTime>8</TotalTime>
  <ScaleCrop>false</ScaleCrop>
  <LinksUpToDate>false</LinksUpToDate>
  <CharactersWithSpaces>1982</CharactersWithSpaces>
  <Application>WPS Office_12.8.2.1115_F1E327BC-269C-435d-A152-05C5408002CA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2025-01-17T00:29:00Z</dcterms:created>
  <dc:creator>acer</dc:creator>
  <cp:lastModifiedBy>牧风</cp:lastModifiedBy>
  <dcterms:modified xsi:type="dcterms:W3CDTF">2026-01-18T08:31:36Z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eyJoZGlkIjoiMGQ1NzBhNzEzMzI3N2ZjOWU0YmEwZDk5NmZkMTkyYTMiLCJ1c2VySWQiOiIzMDc2NzE1OTcifQ==</vt:lpwstr>
  </property>
  <property fmtid="{D5CDD505-2E9C-101B-9397-08002B2CF9AE}" pid="3" name="KSOProductBuildVer">
    <vt:lpwstr>2052-12.8.2.1115</vt:lpwstr>
  </property>
  <property fmtid="{D5CDD505-2E9C-101B-9397-08002B2CF9AE}" pid="4" name="ICV">
    <vt:lpwstr>0F68B74EF39447D78973EC30218F2F01_12</vt:lpwstr>
  </property>
</Properties>
</file>