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DFF81">
      <w:pPr>
        <w:spacing w:after="156" w:afterLines="50" w:line="600" w:lineRule="exact"/>
        <w:jc w:val="center"/>
        <w:rPr>
          <w:rFonts w:hint="eastAsia"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6"/>
        <w:tblW w:w="9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282"/>
        <w:gridCol w:w="455"/>
        <w:gridCol w:w="251"/>
        <w:gridCol w:w="426"/>
        <w:gridCol w:w="147"/>
        <w:gridCol w:w="985"/>
        <w:gridCol w:w="449"/>
        <w:gridCol w:w="419"/>
        <w:gridCol w:w="549"/>
        <w:gridCol w:w="232"/>
        <w:gridCol w:w="477"/>
        <w:gridCol w:w="283"/>
        <w:gridCol w:w="421"/>
        <w:gridCol w:w="146"/>
        <w:gridCol w:w="146"/>
        <w:gridCol w:w="707"/>
        <w:gridCol w:w="145"/>
        <w:gridCol w:w="566"/>
        <w:gridCol w:w="281"/>
        <w:gridCol w:w="843"/>
        <w:gridCol w:w="714"/>
      </w:tblGrid>
      <w:tr w14:paraId="1542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jc w:val="center"/>
        </w:trPr>
        <w:tc>
          <w:tcPr>
            <w:tcW w:w="1424" w:type="dxa"/>
            <w:gridSpan w:val="3"/>
            <w:vAlign w:val="center"/>
          </w:tcPr>
          <w:p w14:paraId="478FB288">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作品标题</w:t>
            </w:r>
          </w:p>
        </w:tc>
        <w:tc>
          <w:tcPr>
            <w:tcW w:w="3935" w:type="dxa"/>
            <w:gridSpan w:val="9"/>
            <w:vAlign w:val="center"/>
          </w:tcPr>
          <w:p w14:paraId="2298F48C">
            <w:pPr>
              <w:keepNext w:val="0"/>
              <w:keepLines w:val="0"/>
              <w:suppressLineNumbers w:val="0"/>
              <w:spacing w:before="0" w:beforeAutospacing="0" w:after="0" w:afterAutospacing="0" w:line="300" w:lineRule="exact"/>
              <w:ind w:left="0" w:right="0"/>
              <w:jc w:val="left"/>
              <w:rPr>
                <w:rFonts w:hint="eastAsia" w:ascii="仿宋" w:hAnsi="仿宋" w:eastAsia="仿宋" w:cs="仿宋"/>
                <w:b w:val="0"/>
                <w:bCs w:val="0"/>
                <w:color w:val="000000"/>
                <w:kern w:val="2"/>
                <w:sz w:val="21"/>
                <w:szCs w:val="21"/>
                <w:lang w:val="en-US" w:eastAsia="zh-CN" w:bidi="ar-SA"/>
              </w:rPr>
            </w:pPr>
            <w:r>
              <w:rPr>
                <w:rFonts w:hint="eastAsia" w:ascii="仿宋" w:hAnsi="仿宋" w:eastAsia="仿宋" w:cs="仿宋"/>
                <w:b w:val="0"/>
                <w:bCs w:val="0"/>
                <w:color w:val="000000"/>
                <w:kern w:val="2"/>
                <w:sz w:val="21"/>
                <w:szCs w:val="21"/>
                <w:lang w:val="en-US" w:eastAsia="zh-CN" w:bidi="ar-SA"/>
              </w:rPr>
              <w:t>江西省朱鹮种群重建基地迎来重大突破</w:t>
            </w:r>
          </w:p>
        </w:tc>
        <w:tc>
          <w:tcPr>
            <w:tcW w:w="1848" w:type="dxa"/>
            <w:gridSpan w:val="6"/>
            <w:vAlign w:val="center"/>
          </w:tcPr>
          <w:p w14:paraId="5D297B7C">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参评项目</w:t>
            </w:r>
          </w:p>
          <w:p w14:paraId="7A7204AF">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（刊发形式）</w:t>
            </w:r>
          </w:p>
        </w:tc>
        <w:tc>
          <w:tcPr>
            <w:tcW w:w="2404" w:type="dxa"/>
            <w:gridSpan w:val="4"/>
            <w:vAlign w:val="center"/>
          </w:tcPr>
          <w:p w14:paraId="032A9FD8">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 w:val="21"/>
                <w:szCs w:val="21"/>
              </w:rPr>
            </w:pPr>
            <w:r>
              <w:rPr>
                <w:rFonts w:hint="eastAsia" w:ascii="仿宋" w:hAnsi="仿宋" w:eastAsia="仿宋" w:cs="Times New Roman"/>
                <w:color w:val="000000"/>
                <w:sz w:val="21"/>
                <w:szCs w:val="21"/>
              </w:rPr>
              <w:t>消息（报</w:t>
            </w:r>
            <w:r>
              <w:rPr>
                <w:rFonts w:hint="eastAsia" w:ascii="仿宋" w:hAnsi="仿宋" w:eastAsia="仿宋" w:cs="Times New Roman"/>
                <w:color w:val="000000"/>
                <w:sz w:val="21"/>
                <w:szCs w:val="21"/>
                <w:lang w:val="en-US" w:eastAsia="zh-CN"/>
              </w:rPr>
              <w:t>纸</w:t>
            </w:r>
            <w:r>
              <w:rPr>
                <w:rFonts w:hint="eastAsia" w:ascii="仿宋" w:hAnsi="仿宋" w:eastAsia="仿宋" w:cs="Times New Roman"/>
                <w:color w:val="000000"/>
                <w:sz w:val="21"/>
                <w:szCs w:val="21"/>
              </w:rPr>
              <w:t>）</w:t>
            </w:r>
          </w:p>
        </w:tc>
      </w:tr>
      <w:tr w14:paraId="5469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424" w:type="dxa"/>
            <w:gridSpan w:val="3"/>
            <w:vAlign w:val="center"/>
          </w:tcPr>
          <w:p w14:paraId="3FF5D954">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4"/>
              </w:rPr>
              <w:t>字数/时长</w:t>
            </w:r>
          </w:p>
        </w:tc>
        <w:tc>
          <w:tcPr>
            <w:tcW w:w="3935" w:type="dxa"/>
            <w:gridSpan w:val="9"/>
            <w:vAlign w:val="center"/>
          </w:tcPr>
          <w:p w14:paraId="559F53AA">
            <w:pPr>
              <w:keepNext w:val="0"/>
              <w:keepLines w:val="0"/>
              <w:suppressLineNumbers w:val="0"/>
              <w:spacing w:before="0" w:beforeAutospacing="0" w:after="0" w:afterAutospacing="0" w:line="300" w:lineRule="exact"/>
              <w:ind w:left="0" w:right="0"/>
              <w:jc w:val="left"/>
              <w:rPr>
                <w:rFonts w:hint="default" w:ascii="仿宋" w:hAnsi="仿宋" w:eastAsia="仿宋" w:cs="仿宋"/>
                <w:b w:val="0"/>
                <w:bCs w:val="0"/>
                <w:color w:val="000000"/>
                <w:kern w:val="2"/>
                <w:sz w:val="21"/>
                <w:szCs w:val="21"/>
                <w:lang w:val="en-US" w:eastAsia="zh-CN" w:bidi="ar-SA"/>
              </w:rPr>
            </w:pPr>
            <w:r>
              <w:rPr>
                <w:rFonts w:hint="eastAsia" w:ascii="仿宋" w:hAnsi="仿宋" w:eastAsia="仿宋" w:cs="仿宋"/>
                <w:b w:val="0"/>
                <w:bCs w:val="0"/>
                <w:color w:val="000000"/>
                <w:kern w:val="2"/>
                <w:sz w:val="21"/>
                <w:szCs w:val="21"/>
                <w:lang w:val="en-US" w:eastAsia="zh-CN" w:bidi="ar-SA"/>
              </w:rPr>
              <w:t>856字</w:t>
            </w:r>
          </w:p>
        </w:tc>
        <w:tc>
          <w:tcPr>
            <w:tcW w:w="850" w:type="dxa"/>
            <w:gridSpan w:val="3"/>
            <w:vAlign w:val="center"/>
          </w:tcPr>
          <w:p w14:paraId="5C598D07">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体裁</w:t>
            </w:r>
          </w:p>
        </w:tc>
        <w:tc>
          <w:tcPr>
            <w:tcW w:w="3402" w:type="dxa"/>
            <w:gridSpan w:val="7"/>
            <w:vAlign w:val="center"/>
          </w:tcPr>
          <w:p w14:paraId="72843170">
            <w:pPr>
              <w:keepNext w:val="0"/>
              <w:keepLines w:val="0"/>
              <w:suppressLineNumbers w:val="0"/>
              <w:spacing w:before="0" w:beforeAutospacing="0" w:after="0" w:afterAutospacing="0" w:line="300" w:lineRule="exact"/>
              <w:ind w:left="0" w:right="0"/>
              <w:rPr>
                <w:rFonts w:hint="eastAsia" w:ascii="仿宋_GB2312" w:hAnsi="仿宋" w:eastAsia="仿宋_GB2312" w:cs="Times New Roman"/>
                <w:color w:val="000000"/>
                <w:sz w:val="21"/>
                <w:szCs w:val="21"/>
                <w:lang w:val="en-US" w:eastAsia="zh-CN"/>
              </w:rPr>
            </w:pPr>
          </w:p>
        </w:tc>
      </w:tr>
      <w:tr w14:paraId="6036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424" w:type="dxa"/>
            <w:gridSpan w:val="3"/>
            <w:vAlign w:val="center"/>
          </w:tcPr>
          <w:p w14:paraId="6F243A8B">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pacing w:val="-12"/>
                <w:sz w:val="28"/>
              </w:rPr>
            </w:pPr>
            <w:r>
              <w:rPr>
                <w:rFonts w:hint="eastAsia" w:ascii="华文中宋" w:hAnsi="华文中宋" w:eastAsia="华文中宋" w:cs="Times New Roman"/>
                <w:color w:val="000000"/>
                <w:spacing w:val="-12"/>
                <w:sz w:val="28"/>
              </w:rPr>
              <w:t>作  者</w:t>
            </w:r>
          </w:p>
          <w:p w14:paraId="5BE6C940">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pacing w:val="-12"/>
                <w:sz w:val="24"/>
              </w:rPr>
            </w:pPr>
            <w:r>
              <w:rPr>
                <w:rFonts w:hint="eastAsia" w:ascii="华文中宋" w:hAnsi="华文中宋" w:eastAsia="华文中宋" w:cs="Times New Roman"/>
                <w:color w:val="000000"/>
                <w:spacing w:val="-12"/>
                <w:sz w:val="22"/>
              </w:rPr>
              <w:t>（主创人员）</w:t>
            </w:r>
          </w:p>
        </w:tc>
        <w:tc>
          <w:tcPr>
            <w:tcW w:w="3935" w:type="dxa"/>
            <w:gridSpan w:val="9"/>
            <w:shd w:val="clear" w:color="auto" w:fill="auto"/>
            <w:vAlign w:val="center"/>
          </w:tcPr>
          <w:p w14:paraId="3FC385AD">
            <w:pPr>
              <w:keepNext w:val="0"/>
              <w:keepLines w:val="0"/>
              <w:suppressLineNumbers w:val="0"/>
              <w:spacing w:before="0" w:beforeAutospacing="0" w:after="0" w:afterAutospacing="0" w:line="300" w:lineRule="exact"/>
              <w:ind w:left="0" w:right="0"/>
              <w:jc w:val="left"/>
              <w:rPr>
                <w:rFonts w:hint="eastAsia" w:ascii="仿宋" w:hAnsi="仿宋" w:eastAsia="仿宋" w:cs="仿宋"/>
                <w:b w:val="0"/>
                <w:bCs w:val="0"/>
                <w:color w:val="000000"/>
                <w:kern w:val="2"/>
                <w:sz w:val="21"/>
                <w:szCs w:val="21"/>
                <w:lang w:val="en-US" w:eastAsia="zh-CN" w:bidi="ar-SA"/>
              </w:rPr>
            </w:pPr>
            <w:r>
              <w:rPr>
                <w:rFonts w:hint="eastAsia" w:ascii="仿宋" w:hAnsi="仿宋" w:eastAsia="仿宋" w:cs="仿宋"/>
                <w:b w:val="0"/>
                <w:bCs w:val="0"/>
                <w:color w:val="000000"/>
                <w:kern w:val="2"/>
                <w:sz w:val="21"/>
                <w:szCs w:val="21"/>
                <w:lang w:val="en-US" w:eastAsia="zh-CN" w:bidi="ar-SA"/>
              </w:rPr>
              <w:t>祝卫明、余进开、郑长红</w:t>
            </w:r>
          </w:p>
        </w:tc>
        <w:tc>
          <w:tcPr>
            <w:tcW w:w="996" w:type="dxa"/>
            <w:gridSpan w:val="4"/>
            <w:vAlign w:val="center"/>
          </w:tcPr>
          <w:p w14:paraId="4AEC0721">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编辑</w:t>
            </w:r>
          </w:p>
        </w:tc>
        <w:tc>
          <w:tcPr>
            <w:tcW w:w="3256" w:type="dxa"/>
            <w:gridSpan w:val="6"/>
            <w:vAlign w:val="center"/>
          </w:tcPr>
          <w:p w14:paraId="5BDA4930">
            <w:pPr>
              <w:keepNext w:val="0"/>
              <w:keepLines w:val="0"/>
              <w:suppressLineNumbers w:val="0"/>
              <w:spacing w:before="0" w:beforeAutospacing="0" w:after="0" w:afterAutospacing="0" w:line="300" w:lineRule="exact"/>
              <w:ind w:left="0" w:right="0"/>
              <w:rPr>
                <w:rFonts w:hint="default" w:ascii="仿宋" w:hAnsi="仿宋" w:eastAsia="仿宋" w:cs="Times New Roman"/>
                <w:color w:val="000000"/>
                <w:w w:val="95"/>
                <w:sz w:val="21"/>
                <w:szCs w:val="21"/>
                <w:lang w:val="en-US" w:eastAsia="zh-CN"/>
              </w:rPr>
            </w:pPr>
            <w:r>
              <w:rPr>
                <w:rFonts w:hint="eastAsia" w:ascii="仿宋" w:hAnsi="仿宋" w:eastAsia="仿宋" w:cs="Times New Roman"/>
                <w:color w:val="000000"/>
                <w:w w:val="95"/>
                <w:sz w:val="21"/>
                <w:szCs w:val="21"/>
                <w:lang w:val="en-US" w:eastAsia="zh-CN"/>
              </w:rPr>
              <w:t>陈文革、熊良华、蔡江曼</w:t>
            </w:r>
          </w:p>
        </w:tc>
      </w:tr>
      <w:tr w14:paraId="447F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24" w:type="dxa"/>
            <w:gridSpan w:val="3"/>
            <w:vAlign w:val="center"/>
          </w:tcPr>
          <w:p w14:paraId="2C79F53A">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原创单位</w:t>
            </w:r>
          </w:p>
        </w:tc>
        <w:tc>
          <w:tcPr>
            <w:tcW w:w="2677" w:type="dxa"/>
            <w:gridSpan w:val="6"/>
            <w:vAlign w:val="center"/>
          </w:tcPr>
          <w:p w14:paraId="5DC188D6">
            <w:pPr>
              <w:keepNext w:val="0"/>
              <w:keepLines w:val="0"/>
              <w:suppressLineNumbers w:val="0"/>
              <w:spacing w:before="0" w:beforeAutospacing="0" w:after="0" w:afterAutospacing="0" w:line="300" w:lineRule="exact"/>
              <w:ind w:right="0"/>
              <w:rPr>
                <w:rFonts w:hint="eastAsia" w:ascii="仿宋" w:hAnsi="仿宋" w:eastAsia="仿宋" w:cs="Times New Roman"/>
                <w:color w:val="000000"/>
                <w:sz w:val="21"/>
                <w:szCs w:val="21"/>
              </w:rPr>
            </w:pPr>
            <w:r>
              <w:rPr>
                <w:rFonts w:hint="eastAsia" w:ascii="仿宋" w:hAnsi="仿宋" w:eastAsia="仿宋" w:cs="仿宋"/>
                <w:color w:val="000000"/>
                <w:sz w:val="21"/>
                <w:szCs w:val="21"/>
                <w:lang w:val="en-US" w:eastAsia="zh-CN"/>
              </w:rPr>
              <w:t>鹰潭市融媒体中心</w:t>
            </w:r>
          </w:p>
        </w:tc>
        <w:tc>
          <w:tcPr>
            <w:tcW w:w="1962" w:type="dxa"/>
            <w:gridSpan w:val="5"/>
            <w:vAlign w:val="center"/>
          </w:tcPr>
          <w:p w14:paraId="64AB609E">
            <w:pPr>
              <w:keepNext w:val="0"/>
              <w:keepLines w:val="0"/>
              <w:suppressLineNumbers w:val="0"/>
              <w:spacing w:before="0" w:beforeAutospacing="0" w:after="0" w:afterAutospacing="0" w:line="300" w:lineRule="exact"/>
              <w:ind w:left="0" w:right="0"/>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发布端/账号/</w:t>
            </w:r>
          </w:p>
          <w:p w14:paraId="1DA6764D">
            <w:pPr>
              <w:keepNext w:val="0"/>
              <w:keepLines w:val="0"/>
              <w:suppressLineNumbers w:val="0"/>
              <w:spacing w:before="0" w:beforeAutospacing="0" w:after="0" w:afterAutospacing="0" w:line="300" w:lineRule="exact"/>
              <w:ind w:left="0" w:right="0"/>
              <w:rPr>
                <w:rFonts w:hint="eastAsia" w:ascii="仿宋_GB2312" w:hAnsi="仿宋" w:eastAsia="仿宋_GB2312" w:cs="Times New Roman"/>
                <w:color w:val="000000"/>
                <w:sz w:val="18"/>
                <w:szCs w:val="18"/>
                <w:highlight w:val="green"/>
              </w:rPr>
            </w:pPr>
            <w:r>
              <w:rPr>
                <w:rFonts w:hint="eastAsia" w:ascii="华文中宋" w:hAnsi="华文中宋" w:eastAsia="华文中宋" w:cs="Times New Roman"/>
                <w:color w:val="000000"/>
                <w:sz w:val="28"/>
                <w:szCs w:val="28"/>
              </w:rPr>
              <w:t>媒体名称</w:t>
            </w:r>
          </w:p>
        </w:tc>
        <w:tc>
          <w:tcPr>
            <w:tcW w:w="3548" w:type="dxa"/>
            <w:gridSpan w:val="8"/>
            <w:vAlign w:val="center"/>
          </w:tcPr>
          <w:p w14:paraId="161526D7">
            <w:pPr>
              <w:keepNext w:val="0"/>
              <w:keepLines w:val="0"/>
              <w:suppressLineNumbers w:val="0"/>
              <w:spacing w:before="0" w:beforeAutospacing="0" w:after="0" w:afterAutospacing="0" w:line="300" w:lineRule="exact"/>
              <w:ind w:left="0" w:right="0"/>
              <w:rPr>
                <w:rFonts w:hint="eastAsia" w:ascii="仿宋_GB2312" w:hAnsi="仿宋" w:eastAsia="仿宋_GB2312" w:cs="Times New Roman"/>
                <w:color w:val="000000"/>
                <w:sz w:val="21"/>
                <w:szCs w:val="21"/>
                <w:highlight w:val="green"/>
              </w:rPr>
            </w:pPr>
            <w:r>
              <w:rPr>
                <w:rFonts w:hint="eastAsia" w:ascii="仿宋" w:hAnsi="仿宋" w:eastAsia="仿宋" w:cs="仿宋"/>
                <w:color w:val="000000"/>
                <w:sz w:val="21"/>
                <w:szCs w:val="21"/>
                <w:lang w:val="en-US" w:eastAsia="zh-CN"/>
              </w:rPr>
              <w:t>鹰潭日报</w:t>
            </w:r>
          </w:p>
        </w:tc>
      </w:tr>
      <w:tr w14:paraId="7541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2248" w:type="dxa"/>
            <w:gridSpan w:val="6"/>
            <w:vAlign w:val="center"/>
          </w:tcPr>
          <w:p w14:paraId="7546E08B">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刊播栏目或版面</w:t>
            </w:r>
          </w:p>
        </w:tc>
        <w:tc>
          <w:tcPr>
            <w:tcW w:w="4107" w:type="dxa"/>
            <w:gridSpan w:val="10"/>
            <w:vAlign w:val="center"/>
          </w:tcPr>
          <w:p w14:paraId="3B213BAB">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 w:val="21"/>
                <w:szCs w:val="21"/>
              </w:rPr>
            </w:pPr>
            <w:r>
              <w:rPr>
                <w:rFonts w:hint="eastAsia" w:ascii="仿宋" w:hAnsi="仿宋" w:eastAsia="仿宋" w:cs="仿宋"/>
                <w:color w:val="000000"/>
                <w:sz w:val="21"/>
                <w:szCs w:val="21"/>
                <w:lang w:val="en-US" w:eastAsia="zh-CN"/>
              </w:rPr>
              <w:t>一版</w:t>
            </w:r>
          </w:p>
        </w:tc>
        <w:tc>
          <w:tcPr>
            <w:tcW w:w="1418" w:type="dxa"/>
            <w:gridSpan w:val="3"/>
            <w:vAlign w:val="center"/>
          </w:tcPr>
          <w:p w14:paraId="04FADCAD">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刊播日期</w:t>
            </w:r>
          </w:p>
        </w:tc>
        <w:tc>
          <w:tcPr>
            <w:tcW w:w="1838" w:type="dxa"/>
            <w:gridSpan w:val="3"/>
            <w:vAlign w:val="center"/>
          </w:tcPr>
          <w:p w14:paraId="26F08C40">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 w:val="21"/>
                <w:szCs w:val="21"/>
              </w:rPr>
            </w:pPr>
            <w:r>
              <w:rPr>
                <w:rFonts w:hint="eastAsia" w:ascii="仿宋" w:hAnsi="仿宋" w:eastAsia="仿宋" w:cs="Times New Roman"/>
                <w:color w:val="000000"/>
                <w:sz w:val="21"/>
                <w:szCs w:val="21"/>
              </w:rPr>
              <w:t>2025年</w:t>
            </w:r>
            <w:r>
              <w:rPr>
                <w:rFonts w:hint="eastAsia" w:ascii="仿宋" w:hAnsi="仿宋" w:eastAsia="仿宋" w:cs="Times New Roman"/>
                <w:color w:val="000000"/>
                <w:sz w:val="21"/>
                <w:szCs w:val="21"/>
                <w:lang w:val="en-US" w:eastAsia="zh-CN"/>
              </w:rPr>
              <w:t>6</w:t>
            </w:r>
            <w:r>
              <w:rPr>
                <w:rFonts w:hint="eastAsia" w:ascii="仿宋" w:hAnsi="仿宋" w:eastAsia="仿宋" w:cs="Times New Roman"/>
                <w:color w:val="000000"/>
                <w:sz w:val="21"/>
                <w:szCs w:val="21"/>
              </w:rPr>
              <w:t>月</w:t>
            </w:r>
            <w:r>
              <w:rPr>
                <w:rFonts w:hint="eastAsia" w:ascii="仿宋" w:hAnsi="仿宋" w:eastAsia="仿宋" w:cs="Times New Roman"/>
                <w:color w:val="000000"/>
                <w:sz w:val="21"/>
                <w:szCs w:val="21"/>
                <w:lang w:val="en-US" w:eastAsia="zh-CN"/>
              </w:rPr>
              <w:t>19</w:t>
            </w:r>
            <w:r>
              <w:rPr>
                <w:rFonts w:hint="eastAsia" w:ascii="仿宋" w:hAnsi="仿宋" w:eastAsia="仿宋" w:cs="Times New Roman"/>
                <w:color w:val="000000"/>
                <w:sz w:val="21"/>
                <w:szCs w:val="21"/>
              </w:rPr>
              <w:t>日</w:t>
            </w:r>
          </w:p>
        </w:tc>
      </w:tr>
      <w:tr w14:paraId="478A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1424" w:type="dxa"/>
            <w:gridSpan w:val="3"/>
            <w:vAlign w:val="center"/>
          </w:tcPr>
          <w:p w14:paraId="6D8AEC42">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新媒体作品网址</w:t>
            </w:r>
          </w:p>
        </w:tc>
        <w:tc>
          <w:tcPr>
            <w:tcW w:w="4639" w:type="dxa"/>
            <w:gridSpan w:val="11"/>
            <w:vAlign w:val="center"/>
          </w:tcPr>
          <w:p w14:paraId="059685E2">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 w:val="21"/>
                <w:szCs w:val="21"/>
              </w:rPr>
            </w:pPr>
          </w:p>
        </w:tc>
        <w:tc>
          <w:tcPr>
            <w:tcW w:w="2834" w:type="dxa"/>
            <w:gridSpan w:val="7"/>
            <w:vAlign w:val="center"/>
          </w:tcPr>
          <w:p w14:paraId="7A9AE3C6">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是否为“三好作品”</w:t>
            </w:r>
          </w:p>
        </w:tc>
        <w:tc>
          <w:tcPr>
            <w:tcW w:w="714" w:type="dxa"/>
            <w:vAlign w:val="center"/>
          </w:tcPr>
          <w:p w14:paraId="2321175F">
            <w:pPr>
              <w:keepNext w:val="0"/>
              <w:keepLines w:val="0"/>
              <w:suppressLineNumbers w:val="0"/>
              <w:spacing w:before="0" w:beforeAutospacing="0" w:after="0" w:afterAutospacing="0" w:line="300" w:lineRule="exact"/>
              <w:ind w:left="0" w:right="0"/>
              <w:jc w:val="center"/>
              <w:rPr>
                <w:rFonts w:hint="eastAsia" w:ascii="仿宋" w:hAnsi="仿宋" w:eastAsia="仿宋" w:cs="Times New Roman"/>
                <w:color w:val="000000"/>
                <w:sz w:val="21"/>
                <w:szCs w:val="21"/>
                <w:lang w:val="en-US" w:eastAsia="zh-CN"/>
              </w:rPr>
            </w:pPr>
            <w:r>
              <w:rPr>
                <w:rFonts w:hint="eastAsia" w:ascii="仿宋" w:hAnsi="仿宋" w:eastAsia="仿宋" w:cs="Times New Roman"/>
                <w:color w:val="000000"/>
                <w:sz w:val="21"/>
                <w:szCs w:val="21"/>
                <w:lang w:val="en-US" w:eastAsia="zh-CN"/>
              </w:rPr>
              <w:t>否</w:t>
            </w:r>
          </w:p>
        </w:tc>
      </w:tr>
      <w:tr w14:paraId="17DD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2" w:hRule="atLeast"/>
          <w:jc w:val="center"/>
        </w:trPr>
        <w:tc>
          <w:tcPr>
            <w:tcW w:w="969" w:type="dxa"/>
            <w:gridSpan w:val="2"/>
            <w:vAlign w:val="center"/>
          </w:tcPr>
          <w:p w14:paraId="62F29726">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14:paraId="0F9D8106">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作采</w:t>
            </w:r>
          </w:p>
          <w:p w14:paraId="286B6C18">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品编</w:t>
            </w:r>
          </w:p>
          <w:p w14:paraId="3C1E8EF0">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简过</w:t>
            </w:r>
          </w:p>
          <w:p w14:paraId="7B5E6C31">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介程</w:t>
            </w:r>
          </w:p>
          <w:p w14:paraId="7069A04A">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642" w:type="dxa"/>
            <w:gridSpan w:val="20"/>
            <w:vAlign w:val="center"/>
          </w:tcPr>
          <w:p w14:paraId="20608B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16" w:firstLineChars="200"/>
              <w:jc w:val="left"/>
              <w:textAlignment w:val="auto"/>
              <w:rPr>
                <w:rFonts w:hint="eastAsia" w:ascii="仿宋" w:hAnsi="仿宋" w:eastAsia="仿宋" w:cs="Times New Roman"/>
                <w:color w:val="000000"/>
                <w:w w:val="95"/>
                <w:sz w:val="21"/>
                <w:szCs w:val="21"/>
              </w:rPr>
            </w:pPr>
            <w:r>
              <w:rPr>
                <w:rFonts w:hint="eastAsia" w:ascii="仿宋" w:hAnsi="仿宋" w:eastAsia="仿宋" w:cs="仿宋"/>
                <w:color w:val="000000"/>
                <w:sz w:val="21"/>
                <w:szCs w:val="21"/>
                <w:lang w:val="en-US" w:eastAsia="zh-CN"/>
              </w:rPr>
              <w:t>作品聚焦江西省朱鹮种群重建的重大突破，以“4只幼鸟成功繁育”这一标志性事件为切入点，用纪实笔触勾勒出濒危物种保护的生动实践。记者通过鲜活细节，完整呈现了朱鹮“从配对、产蛋、孵化到育雏”的全流程。文章还串联起朱鹮保护40余年的历史脉络，并交代了江西的科学举措，既凸显了此次繁育突破的稀缺性与重要性，也展现了我国濒危物种保护“接力守护、科学施策”的系统思维，生动诠释了生态文明建设的深层价值。</w:t>
            </w:r>
          </w:p>
        </w:tc>
      </w:tr>
      <w:tr w14:paraId="2023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exact"/>
          <w:jc w:val="center"/>
        </w:trPr>
        <w:tc>
          <w:tcPr>
            <w:tcW w:w="969" w:type="dxa"/>
            <w:gridSpan w:val="2"/>
            <w:vAlign w:val="center"/>
          </w:tcPr>
          <w:p w14:paraId="2A4F3D20">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社</w:t>
            </w:r>
          </w:p>
          <w:p w14:paraId="3CE8BA29">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会</w:t>
            </w:r>
          </w:p>
          <w:p w14:paraId="473A7FF3">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效</w:t>
            </w:r>
          </w:p>
          <w:p w14:paraId="2A4B6AF0">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果</w:t>
            </w:r>
          </w:p>
        </w:tc>
        <w:tc>
          <w:tcPr>
            <w:tcW w:w="8642" w:type="dxa"/>
            <w:gridSpan w:val="20"/>
            <w:vAlign w:val="center"/>
          </w:tcPr>
          <w:p w14:paraId="3392C1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right="0" w:firstLine="416" w:firstLineChars="200"/>
              <w:jc w:val="left"/>
              <w:textAlignment w:val="auto"/>
              <w:rPr>
                <w:rFonts w:hint="eastAsia" w:ascii="仿宋" w:hAnsi="仿宋" w:eastAsia="仿宋" w:cs="Times New Roman"/>
                <w:color w:val="000000"/>
                <w:sz w:val="21"/>
                <w:szCs w:val="21"/>
              </w:rPr>
            </w:pPr>
            <w:r>
              <w:rPr>
                <w:rFonts w:hint="eastAsia" w:ascii="仿宋" w:hAnsi="仿宋" w:eastAsia="仿宋" w:cs="仿宋"/>
                <w:color w:val="000000"/>
                <w:sz w:val="21"/>
                <w:szCs w:val="21"/>
                <w:lang w:val="en-US" w:eastAsia="zh-CN"/>
              </w:rPr>
              <w:t>本文刊发后，迅速引发社会各界对朱鹮保护的广泛关注，有效提升了公众濒危物种保护意识。报道印证了龙虎山生态环境的优越特质，进一步强化了当地“生态优先”的新发展理念，推动形成“保护濒危物种、守护生态家园”的社会共识。此外，文章通过专家权威解读，明确了此次重大突破对朱鹮南方种群重建的战略意义，获得国家林草部门相关领域的高度认可，为后续朱鹮野化放归工作营造了良好的舆论氛围，从而进一步产生了积极而深远的社会影响。</w:t>
            </w:r>
          </w:p>
        </w:tc>
      </w:tr>
      <w:tr w14:paraId="14D4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exact"/>
          <w:jc w:val="center"/>
        </w:trPr>
        <w:tc>
          <w:tcPr>
            <w:tcW w:w="687" w:type="dxa"/>
            <w:vMerge w:val="restart"/>
            <w:tcBorders>
              <w:top w:val="single" w:color="auto" w:sz="4" w:space="0"/>
              <w:left w:val="single" w:color="auto" w:sz="4" w:space="0"/>
              <w:bottom w:val="single" w:color="auto" w:sz="4" w:space="0"/>
              <w:right w:val="single" w:color="auto" w:sz="4" w:space="0"/>
            </w:tcBorders>
            <w:vAlign w:val="center"/>
          </w:tcPr>
          <w:p w14:paraId="1624CB43">
            <w:pPr>
              <w:keepNext w:val="0"/>
              <w:keepLines w:val="0"/>
              <w:suppressLineNumbers w:val="0"/>
              <w:spacing w:before="0" w:beforeAutospacing="0" w:after="0" w:afterAutospacing="0" w:line="30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1C968609">
            <w:pPr>
              <w:keepNext w:val="0"/>
              <w:keepLines w:val="0"/>
              <w:suppressLineNumbers w:val="0"/>
              <w:spacing w:before="0" w:beforeAutospacing="0" w:after="0" w:afterAutospacing="0" w:line="30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55A0BFB1">
            <w:pPr>
              <w:keepNext w:val="0"/>
              <w:keepLines w:val="0"/>
              <w:suppressLineNumbers w:val="0"/>
              <w:spacing w:before="0" w:beforeAutospacing="0" w:after="0" w:afterAutospacing="0" w:line="30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12E6BA87">
            <w:pPr>
              <w:keepNext w:val="0"/>
              <w:keepLines w:val="0"/>
              <w:suppressLineNumbers w:val="0"/>
              <w:spacing w:before="0" w:beforeAutospacing="0" w:after="0" w:afterAutospacing="0" w:line="30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14:paraId="4D4FC6B6">
            <w:pPr>
              <w:keepNext w:val="0"/>
              <w:keepLines w:val="0"/>
              <w:suppressLineNumbers w:val="0"/>
              <w:spacing w:before="0" w:beforeAutospacing="0" w:after="0" w:afterAutospacing="0" w:line="300" w:lineRule="exact"/>
              <w:ind w:left="0" w:right="0"/>
              <w:jc w:val="center"/>
              <w:rPr>
                <w:rFonts w:hint="eastAsia" w:ascii="仿宋" w:hAnsi="仿宋" w:eastAsia="仿宋" w:cs="仿宋"/>
                <w:color w:val="000000"/>
                <w:spacing w:val="-10"/>
                <w:sz w:val="21"/>
                <w:szCs w:val="21"/>
              </w:rPr>
            </w:pPr>
            <w:r>
              <w:rPr>
                <w:rFonts w:hint="eastAsia" w:ascii="仿宋" w:hAnsi="仿宋" w:eastAsia="仿宋" w:cs="仿宋"/>
                <w:color w:val="000000"/>
                <w:spacing w:val="-10"/>
                <w:sz w:val="21"/>
                <w:szCs w:val="21"/>
              </w:rPr>
              <w:t>新媒体传播</w:t>
            </w:r>
            <w:r>
              <w:rPr>
                <w:rFonts w:hint="eastAsia" w:ascii="仿宋" w:hAnsi="仿宋" w:eastAsia="仿宋" w:cs="仿宋"/>
                <w:color w:val="000000"/>
                <w:sz w:val="21"/>
                <w:szCs w:val="21"/>
              </w:rPr>
              <w:t>平台网址</w:t>
            </w:r>
          </w:p>
        </w:tc>
        <w:tc>
          <w:tcPr>
            <w:tcW w:w="426" w:type="dxa"/>
            <w:tcBorders>
              <w:top w:val="single" w:color="auto" w:sz="4" w:space="0"/>
              <w:left w:val="single" w:color="auto" w:sz="4" w:space="0"/>
              <w:bottom w:val="single" w:color="auto" w:sz="4" w:space="0"/>
              <w:right w:val="single" w:color="auto" w:sz="4" w:space="0"/>
            </w:tcBorders>
            <w:vAlign w:val="center"/>
          </w:tcPr>
          <w:p w14:paraId="088723FD">
            <w:pPr>
              <w:keepNext w:val="0"/>
              <w:keepLines w:val="0"/>
              <w:suppressLineNumbers w:val="0"/>
              <w:spacing w:before="0" w:beforeAutospacing="0" w:after="0" w:afterAutospacing="0" w:line="300" w:lineRule="exact"/>
              <w:ind w:left="0" w:right="0"/>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437C5BA7">
            <w:pPr>
              <w:keepNext w:val="0"/>
              <w:keepLines w:val="0"/>
              <w:suppressLineNumbers w:val="0"/>
              <w:spacing w:before="0" w:beforeAutospacing="0" w:after="0" w:afterAutospacing="0" w:line="300" w:lineRule="exact"/>
              <w:ind w:left="0" w:right="0"/>
              <w:rPr>
                <w:rFonts w:hint="eastAsia" w:ascii="仿宋" w:hAnsi="仿宋" w:eastAsia="仿宋"/>
                <w:color w:val="000000"/>
                <w:sz w:val="21"/>
                <w:szCs w:val="21"/>
              </w:rPr>
            </w:pPr>
            <w:r>
              <w:rPr>
                <w:rFonts w:hint="eastAsia" w:ascii="仿宋" w:hAnsi="仿宋" w:eastAsia="仿宋"/>
                <w:color w:val="000000"/>
                <w:sz w:val="21"/>
                <w:szCs w:val="21"/>
              </w:rPr>
              <w:t>https://app.ytnews.cn/webDetails/news?id=9754895&amp;tenantId=301&amp;uid=68512401d1359200196a9e89</w:t>
            </w:r>
          </w:p>
        </w:tc>
      </w:tr>
      <w:tr w14:paraId="25D3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exact"/>
          <w:jc w:val="center"/>
        </w:trPr>
        <w:tc>
          <w:tcPr>
            <w:tcW w:w="687" w:type="dxa"/>
            <w:vMerge w:val="continue"/>
            <w:tcBorders>
              <w:top w:val="single" w:color="auto" w:sz="4" w:space="0"/>
              <w:left w:val="single" w:color="auto" w:sz="4" w:space="0"/>
              <w:bottom w:val="single" w:color="auto" w:sz="4" w:space="0"/>
              <w:right w:val="single" w:color="auto" w:sz="4" w:space="0"/>
            </w:tcBorders>
            <w:vAlign w:val="center"/>
          </w:tcPr>
          <w:p w14:paraId="4A4B0500">
            <w:pPr>
              <w:keepNext w:val="0"/>
              <w:keepLines w:val="0"/>
              <w:widowControl/>
              <w:suppressLineNumbers w:val="0"/>
              <w:spacing w:before="0" w:beforeAutospacing="0" w:after="0" w:afterAutospacing="0" w:line="300" w:lineRule="exact"/>
              <w:ind w:left="0" w:right="0"/>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3B0B9D34">
            <w:pPr>
              <w:keepNext w:val="0"/>
              <w:keepLines w:val="0"/>
              <w:widowControl/>
              <w:suppressLineNumbers w:val="0"/>
              <w:spacing w:before="0" w:beforeAutospacing="0" w:after="0" w:afterAutospacing="0" w:line="300" w:lineRule="exact"/>
              <w:ind w:left="0" w:right="0"/>
              <w:jc w:val="left"/>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479AA351">
            <w:pPr>
              <w:keepNext w:val="0"/>
              <w:keepLines w:val="0"/>
              <w:suppressLineNumbers w:val="0"/>
              <w:spacing w:before="0" w:beforeAutospacing="0" w:after="0" w:afterAutospacing="0" w:line="300" w:lineRule="exact"/>
              <w:ind w:left="0" w:right="0"/>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12782296">
            <w:pPr>
              <w:keepNext w:val="0"/>
              <w:keepLines w:val="0"/>
              <w:suppressLineNumbers w:val="0"/>
              <w:spacing w:before="0" w:beforeAutospacing="0" w:after="0" w:afterAutospacing="0" w:line="300" w:lineRule="exact"/>
              <w:ind w:left="0" w:right="0"/>
              <w:rPr>
                <w:rFonts w:hint="eastAsia" w:ascii="仿宋" w:hAnsi="仿宋" w:eastAsia="仿宋"/>
                <w:color w:val="000000"/>
                <w:szCs w:val="21"/>
              </w:rPr>
            </w:pPr>
            <w:r>
              <w:rPr>
                <w:rFonts w:hint="eastAsia" w:ascii="仿宋" w:hAnsi="仿宋" w:eastAsia="仿宋"/>
                <w:color w:val="000000"/>
                <w:szCs w:val="21"/>
              </w:rPr>
              <w:t xml:space="preserve">    </w:t>
            </w:r>
          </w:p>
        </w:tc>
      </w:tr>
      <w:tr w14:paraId="043A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exact"/>
          <w:jc w:val="center"/>
        </w:trPr>
        <w:tc>
          <w:tcPr>
            <w:tcW w:w="687" w:type="dxa"/>
            <w:vMerge w:val="continue"/>
            <w:tcBorders>
              <w:top w:val="single" w:color="auto" w:sz="4" w:space="0"/>
              <w:left w:val="single" w:color="auto" w:sz="4" w:space="0"/>
              <w:bottom w:val="single" w:color="auto" w:sz="4" w:space="0"/>
              <w:right w:val="single" w:color="auto" w:sz="4" w:space="0"/>
            </w:tcBorders>
            <w:vAlign w:val="center"/>
          </w:tcPr>
          <w:p w14:paraId="3E9E2C12">
            <w:pPr>
              <w:keepNext w:val="0"/>
              <w:keepLines w:val="0"/>
              <w:widowControl/>
              <w:suppressLineNumbers w:val="0"/>
              <w:spacing w:before="0" w:beforeAutospacing="0" w:after="0" w:afterAutospacing="0" w:line="300" w:lineRule="exact"/>
              <w:ind w:left="0" w:right="0"/>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550D7113">
            <w:pPr>
              <w:keepNext w:val="0"/>
              <w:keepLines w:val="0"/>
              <w:widowControl/>
              <w:suppressLineNumbers w:val="0"/>
              <w:spacing w:before="0" w:beforeAutospacing="0" w:after="0" w:afterAutospacing="0" w:line="300" w:lineRule="exact"/>
              <w:ind w:left="0" w:right="0"/>
              <w:jc w:val="left"/>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7FB7CB20">
            <w:pPr>
              <w:keepNext w:val="0"/>
              <w:keepLines w:val="0"/>
              <w:suppressLineNumbers w:val="0"/>
              <w:spacing w:before="0" w:beforeAutospacing="0" w:after="0" w:afterAutospacing="0" w:line="300" w:lineRule="exact"/>
              <w:ind w:left="0" w:right="0"/>
              <w:jc w:val="center"/>
              <w:rPr>
                <w:rFonts w:hint="eastAsia" w:ascii="仿宋" w:hAnsi="仿宋" w:eastAsia="仿宋" w:cs="仿宋"/>
                <w:color w:val="000000"/>
                <w:sz w:val="21"/>
                <w:szCs w:val="21"/>
              </w:rPr>
            </w:pPr>
            <w:r>
              <w:rPr>
                <w:rFonts w:hint="eastAsia" w:ascii="仿宋" w:hAnsi="仿宋" w:eastAsia="仿宋" w:cs="仿宋"/>
                <w:color w:val="000000"/>
                <w:sz w:val="21"/>
                <w:szCs w:val="21"/>
              </w:rPr>
              <w:t>3</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48F89A0A">
            <w:pPr>
              <w:keepNext w:val="0"/>
              <w:keepLines w:val="0"/>
              <w:suppressLineNumbers w:val="0"/>
              <w:spacing w:before="0" w:beforeAutospacing="0" w:after="0" w:afterAutospacing="0" w:line="300" w:lineRule="exact"/>
              <w:ind w:left="0" w:right="0"/>
              <w:rPr>
                <w:rFonts w:hint="eastAsia" w:ascii="仿宋" w:hAnsi="仿宋" w:eastAsia="仿宋"/>
                <w:color w:val="000000"/>
                <w:szCs w:val="21"/>
              </w:rPr>
            </w:pPr>
          </w:p>
        </w:tc>
      </w:tr>
      <w:tr w14:paraId="4C0B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exact"/>
          <w:jc w:val="center"/>
        </w:trPr>
        <w:tc>
          <w:tcPr>
            <w:tcW w:w="687" w:type="dxa"/>
            <w:vMerge w:val="continue"/>
            <w:tcBorders>
              <w:top w:val="single" w:color="auto" w:sz="4" w:space="0"/>
              <w:left w:val="single" w:color="auto" w:sz="4" w:space="0"/>
              <w:bottom w:val="single" w:color="auto" w:sz="4" w:space="0"/>
              <w:right w:val="single" w:color="auto" w:sz="4" w:space="0"/>
            </w:tcBorders>
            <w:vAlign w:val="center"/>
          </w:tcPr>
          <w:p w14:paraId="497FC8DF">
            <w:pPr>
              <w:keepNext w:val="0"/>
              <w:keepLines w:val="0"/>
              <w:widowControl/>
              <w:suppressLineNumbers w:val="0"/>
              <w:spacing w:before="0" w:beforeAutospacing="0" w:after="0" w:afterAutospacing="0" w:line="300" w:lineRule="exact"/>
              <w:ind w:left="0" w:right="0"/>
              <w:jc w:val="left"/>
              <w:rPr>
                <w:rFonts w:hint="eastAsia" w:ascii="华文中宋" w:hAnsi="华文中宋" w:eastAsia="华文中宋"/>
                <w:color w:val="000000"/>
                <w:sz w:val="28"/>
              </w:rPr>
            </w:pPr>
          </w:p>
        </w:tc>
        <w:tc>
          <w:tcPr>
            <w:tcW w:w="2546" w:type="dxa"/>
            <w:gridSpan w:val="6"/>
            <w:tcBorders>
              <w:top w:val="single" w:color="auto" w:sz="4" w:space="0"/>
              <w:left w:val="single" w:color="auto" w:sz="4" w:space="0"/>
              <w:bottom w:val="single" w:color="auto" w:sz="4" w:space="0"/>
              <w:right w:val="single" w:color="auto" w:sz="4" w:space="0"/>
            </w:tcBorders>
            <w:vAlign w:val="center"/>
          </w:tcPr>
          <w:p w14:paraId="4649FEAF">
            <w:pPr>
              <w:keepNext w:val="0"/>
              <w:keepLines w:val="0"/>
              <w:suppressLineNumbers w:val="0"/>
              <w:spacing w:before="0" w:beforeAutospacing="0" w:after="0" w:afterAutospacing="0" w:line="300" w:lineRule="exact"/>
              <w:ind w:left="0" w:right="0"/>
              <w:rPr>
                <w:rFonts w:hint="eastAsia" w:ascii="仿宋" w:hAnsi="仿宋" w:eastAsia="仿宋"/>
                <w:color w:val="000000"/>
                <w:sz w:val="21"/>
                <w:szCs w:val="21"/>
              </w:rPr>
            </w:pPr>
            <w:r>
              <w:rPr>
                <w:rFonts w:hint="eastAsia" w:ascii="仿宋" w:hAnsi="仿宋" w:eastAsia="仿宋" w:cs="仿宋"/>
                <w:color w:val="000000"/>
                <w:sz w:val="21"/>
                <w:szCs w:val="21"/>
              </w:rPr>
              <w:t>阅读量（浏览量、点击量）</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1FBC5A17">
            <w:pPr>
              <w:keepNext w:val="0"/>
              <w:keepLines w:val="0"/>
              <w:suppressLineNumbers w:val="0"/>
              <w:spacing w:before="0" w:beforeAutospacing="0" w:after="0" w:afterAutospacing="0" w:line="300" w:lineRule="exact"/>
              <w:ind w:left="0" w:right="0"/>
              <w:jc w:val="center"/>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15万+</w:t>
            </w: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17D8E805">
            <w:pPr>
              <w:keepNext w:val="0"/>
              <w:keepLines w:val="0"/>
              <w:suppressLineNumbers w:val="0"/>
              <w:spacing w:before="0" w:beforeAutospacing="0" w:after="0" w:afterAutospacing="0" w:line="300" w:lineRule="exact"/>
              <w:ind w:left="0" w:right="0"/>
              <w:jc w:val="center"/>
              <w:rPr>
                <w:rFonts w:hint="eastAsia" w:ascii="仿宋" w:hAnsi="仿宋" w:eastAsia="仿宋"/>
                <w:color w:val="000000"/>
                <w:sz w:val="21"/>
                <w:szCs w:val="21"/>
              </w:rPr>
            </w:pPr>
            <w:r>
              <w:rPr>
                <w:rFonts w:hint="eastAsia" w:ascii="仿宋" w:hAnsi="仿宋" w:eastAsia="仿宋" w:cs="仿宋"/>
                <w:color w:val="000000"/>
                <w:sz w:val="21"/>
                <w:szCs w:val="21"/>
              </w:rPr>
              <w:t>转载量</w:t>
            </w:r>
          </w:p>
        </w:tc>
        <w:tc>
          <w:tcPr>
            <w:tcW w:w="1420" w:type="dxa"/>
            <w:gridSpan w:val="4"/>
            <w:tcBorders>
              <w:top w:val="single" w:color="auto" w:sz="4" w:space="0"/>
              <w:left w:val="single" w:color="auto" w:sz="4" w:space="0"/>
              <w:bottom w:val="single" w:color="auto" w:sz="4" w:space="0"/>
              <w:right w:val="single" w:color="auto" w:sz="4" w:space="0"/>
            </w:tcBorders>
            <w:vAlign w:val="center"/>
          </w:tcPr>
          <w:p w14:paraId="7749BC1D">
            <w:pPr>
              <w:keepNext w:val="0"/>
              <w:keepLines w:val="0"/>
              <w:suppressLineNumbers w:val="0"/>
              <w:spacing w:before="0" w:beforeAutospacing="0" w:after="0" w:afterAutospacing="0" w:line="300" w:lineRule="exact"/>
              <w:ind w:left="0" w:right="0"/>
              <w:jc w:val="center"/>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28</w:t>
            </w: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62C29C7E">
            <w:pPr>
              <w:keepNext w:val="0"/>
              <w:keepLines w:val="0"/>
              <w:suppressLineNumbers w:val="0"/>
              <w:spacing w:before="0" w:beforeAutospacing="0" w:after="0" w:afterAutospacing="0" w:line="300" w:lineRule="exact"/>
              <w:ind w:left="0" w:right="0"/>
              <w:jc w:val="center"/>
              <w:rPr>
                <w:rFonts w:hint="eastAsia" w:ascii="仿宋" w:hAnsi="仿宋" w:eastAsia="仿宋"/>
                <w:color w:val="000000"/>
                <w:sz w:val="21"/>
                <w:szCs w:val="21"/>
              </w:rPr>
            </w:pPr>
            <w:r>
              <w:rPr>
                <w:rFonts w:hint="eastAsia" w:ascii="仿宋" w:hAnsi="仿宋" w:eastAsia="仿宋" w:cs="仿宋"/>
                <w:color w:val="000000"/>
                <w:sz w:val="21"/>
                <w:szCs w:val="21"/>
              </w:rPr>
              <w:t>互动量</w:t>
            </w: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EFA86A2">
            <w:pPr>
              <w:keepNext w:val="0"/>
              <w:keepLines w:val="0"/>
              <w:suppressLineNumbers w:val="0"/>
              <w:spacing w:before="0" w:beforeAutospacing="0" w:after="0" w:afterAutospacing="0" w:line="300" w:lineRule="exact"/>
              <w:ind w:left="0" w:right="0"/>
              <w:jc w:val="center"/>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3132</w:t>
            </w:r>
          </w:p>
        </w:tc>
      </w:tr>
      <w:tr w14:paraId="491D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2" w:hRule="exact"/>
          <w:jc w:val="center"/>
        </w:trPr>
        <w:tc>
          <w:tcPr>
            <w:tcW w:w="1424" w:type="dxa"/>
            <w:gridSpan w:val="3"/>
            <w:tcBorders>
              <w:bottom w:val="single" w:color="auto" w:sz="4" w:space="0"/>
            </w:tcBorders>
            <w:vAlign w:val="center"/>
          </w:tcPr>
          <w:p w14:paraId="31BD3A92">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推荐理由</w:t>
            </w:r>
          </w:p>
        </w:tc>
        <w:tc>
          <w:tcPr>
            <w:tcW w:w="8187" w:type="dxa"/>
            <w:gridSpan w:val="19"/>
            <w:tcBorders>
              <w:bottom w:val="single" w:color="auto" w:sz="4" w:space="0"/>
            </w:tcBorders>
            <w:vAlign w:val="center"/>
          </w:tcPr>
          <w:p w14:paraId="7F44E4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16" w:firstLineChars="200"/>
              <w:jc w:val="left"/>
              <w:textAlignment w:val="auto"/>
              <w:rPr>
                <w:rFonts w:hint="eastAsia" w:ascii="仿宋" w:hAnsi="仿宋" w:eastAsia="仿宋" w:cs="仿宋"/>
                <w:b w:val="0"/>
                <w:bCs w:val="0"/>
                <w:color w:val="000000"/>
                <w:sz w:val="21"/>
                <w:szCs w:val="21"/>
                <w:lang w:val="en-US" w:eastAsia="zh-CN"/>
              </w:rPr>
            </w:pPr>
            <w:bookmarkStart w:id="0" w:name="OLE_LINK1"/>
            <w:bookmarkStart w:id="1" w:name="OLE_LINK2"/>
            <w:r>
              <w:rPr>
                <w:rFonts w:hint="eastAsia" w:ascii="仿宋" w:hAnsi="仿宋" w:eastAsia="仿宋" w:cs="仿宋"/>
                <w:b w:val="0"/>
                <w:bCs w:val="0"/>
                <w:color w:val="000000"/>
                <w:sz w:val="21"/>
                <w:szCs w:val="21"/>
                <w:lang w:val="en-US" w:eastAsia="zh-CN"/>
              </w:rPr>
              <w:t>主题重大，紧扣时代脉搏。</w:t>
            </w:r>
            <w:r>
              <w:rPr>
                <w:rFonts w:hint="eastAsia" w:ascii="仿宋" w:hAnsi="仿宋" w:eastAsia="仿宋" w:cs="仿宋"/>
                <w:b w:val="0"/>
                <w:bCs w:val="0"/>
                <w:color w:val="000000"/>
                <w:sz w:val="21"/>
                <w:szCs w:val="21"/>
                <w:lang w:val="en-US" w:eastAsia="zh-CN"/>
              </w:rPr>
              <w:t>龙虎山成功繁育朱鹮，是中国生态文明建设成就的一个生动缩影，这对于扩大朱鹮分布范围、构建其南方种群具有不可估量的现实意义和示范价值。践行“四力”，叙事鲜活生动。作品以细腻笔触捕捉生命成长的细节，让生态保护故事可感可知，增强了可读性。结构严谨，信息增量丰富。文章兼具时效性与科普性，既完整呈现核心新闻要素，又补充历史背景与科学原理，实现了新闻价值与科普价值的统一。示范引领，传播正能量。作品以“小切口”展现大主题，既让公众了解濒危物种保护的艰辛与突破，也为基层生态保护实践提供了经验借鉴</w:t>
            </w:r>
            <w:bookmarkEnd w:id="0"/>
            <w:bookmarkEnd w:id="1"/>
            <w:r>
              <w:rPr>
                <w:rFonts w:hint="eastAsia" w:ascii="仿宋" w:hAnsi="仿宋" w:eastAsia="仿宋" w:cs="仿宋"/>
                <w:b w:val="0"/>
                <w:bCs w:val="0"/>
                <w:color w:val="000000"/>
                <w:sz w:val="21"/>
                <w:szCs w:val="21"/>
                <w:lang w:val="en-US" w:eastAsia="zh-CN"/>
              </w:rPr>
              <w:t>。</w:t>
            </w:r>
          </w:p>
          <w:p w14:paraId="71C0BA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416" w:firstLineChars="200"/>
              <w:jc w:val="left"/>
              <w:textAlignment w:val="auto"/>
              <w:rPr>
                <w:rFonts w:hint="eastAsia" w:ascii="仿宋" w:hAnsi="仿宋" w:eastAsia="仿宋" w:cs="仿宋"/>
                <w:b w:val="0"/>
                <w:bCs w:val="0"/>
                <w:color w:val="000000"/>
                <w:sz w:val="21"/>
                <w:szCs w:val="21"/>
                <w:lang w:val="en-US" w:eastAsia="zh-CN"/>
              </w:rPr>
            </w:pPr>
          </w:p>
          <w:p w14:paraId="3960C0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right="0" w:firstLine="1872" w:firstLineChars="900"/>
              <w:jc w:val="left"/>
              <w:textAlignment w:val="auto"/>
              <w:rPr>
                <w:rFonts w:hint="eastAsia" w:ascii="仿宋" w:hAnsi="仿宋" w:eastAsia="仿宋" w:cs="Times New Roman"/>
                <w:color w:val="000000"/>
                <w:sz w:val="21"/>
                <w:szCs w:val="21"/>
              </w:rPr>
            </w:pPr>
            <w:r>
              <w:rPr>
                <w:rFonts w:hint="eastAsia" w:ascii="仿宋" w:hAnsi="仿宋" w:eastAsia="仿宋" w:cs="仿宋"/>
                <w:color w:val="000000"/>
                <w:sz w:val="21"/>
                <w:szCs w:val="21"/>
                <w:lang w:val="en-US" w:eastAsia="zh-CN"/>
              </w:rPr>
              <w:t>单位主要</w:t>
            </w:r>
            <w:r>
              <w:rPr>
                <w:rFonts w:hint="eastAsia" w:ascii="仿宋" w:hAnsi="仿宋" w:eastAsia="仿宋" w:cs="Times New Roman"/>
                <w:color w:val="000000"/>
                <w:spacing w:val="-2"/>
                <w:sz w:val="21"/>
                <w:szCs w:val="21"/>
              </w:rPr>
              <w:t>负责人签名：</w:t>
            </w:r>
            <w:r>
              <w:rPr>
                <w:rFonts w:hint="eastAsia" w:ascii="仿宋" w:hAnsi="仿宋" w:eastAsia="仿宋" w:cs="Times New Roman"/>
                <w:color w:val="000000"/>
                <w:sz w:val="21"/>
                <w:szCs w:val="21"/>
              </w:rPr>
              <w:t xml:space="preserve">    </w:t>
            </w:r>
            <w:r>
              <w:rPr>
                <w:rFonts w:hint="eastAsia" w:ascii="仿宋" w:hAnsi="仿宋" w:eastAsia="仿宋" w:cs="Times New Roman"/>
                <w:color w:val="000000"/>
                <w:sz w:val="21"/>
                <w:szCs w:val="21"/>
                <w:lang w:val="en-US" w:eastAsia="zh-CN"/>
              </w:rPr>
              <w:t xml:space="preserve">        </w:t>
            </w:r>
            <w:r>
              <w:rPr>
                <w:rFonts w:hint="eastAsia" w:ascii="仿宋" w:hAnsi="仿宋" w:eastAsia="仿宋" w:cs="Times New Roman"/>
                <w:color w:val="000000"/>
                <w:sz w:val="21"/>
                <w:szCs w:val="21"/>
              </w:rPr>
              <w:t xml:space="preserve">  </w:t>
            </w:r>
            <w:r>
              <w:rPr>
                <w:rFonts w:hint="eastAsia" w:ascii="仿宋" w:hAnsi="仿宋" w:eastAsia="仿宋" w:cs="Times New Roman"/>
                <w:color w:val="000000"/>
                <w:sz w:val="21"/>
                <w:szCs w:val="21"/>
                <w:lang w:val="en-US" w:eastAsia="zh-CN"/>
              </w:rPr>
              <w:t xml:space="preserve">     </w:t>
            </w:r>
            <w:r>
              <w:rPr>
                <w:rFonts w:hint="eastAsia" w:ascii="仿宋" w:hAnsi="仿宋" w:eastAsia="仿宋" w:cs="Times New Roman"/>
                <w:color w:val="000000"/>
                <w:sz w:val="21"/>
                <w:szCs w:val="21"/>
              </w:rPr>
              <w:t xml:space="preserve"> （盖单位公章）</w:t>
            </w:r>
          </w:p>
          <w:p w14:paraId="1CF6F4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firstLine="5824" w:firstLineChars="2800"/>
              <w:jc w:val="left"/>
              <w:textAlignment w:val="auto"/>
              <w:rPr>
                <w:rFonts w:hint="eastAsia" w:ascii="仿宋" w:hAnsi="仿宋" w:eastAsia="仿宋" w:cs="Times New Roman"/>
                <w:color w:val="000000"/>
                <w:sz w:val="21"/>
                <w:szCs w:val="21"/>
              </w:rPr>
            </w:pPr>
            <w:r>
              <w:rPr>
                <w:rFonts w:hint="eastAsia" w:ascii="仿宋" w:hAnsi="仿宋" w:eastAsia="仿宋" w:cs="Times New Roman"/>
                <w:color w:val="000000"/>
                <w:sz w:val="21"/>
                <w:szCs w:val="21"/>
              </w:rPr>
              <w:t xml:space="preserve"> </w:t>
            </w:r>
            <w:r>
              <w:rPr>
                <w:rFonts w:hint="eastAsia" w:ascii="仿宋" w:hAnsi="仿宋" w:eastAsia="仿宋" w:cs="Times New Roman"/>
                <w:color w:val="000000"/>
                <w:sz w:val="21"/>
                <w:szCs w:val="21"/>
                <w:lang w:val="en-US" w:eastAsia="zh-CN"/>
              </w:rPr>
              <w:t>2026</w:t>
            </w:r>
            <w:r>
              <w:rPr>
                <w:rFonts w:hint="default" w:ascii="仿宋" w:hAnsi="仿宋" w:eastAsia="仿宋" w:cs="Times New Roman"/>
                <w:color w:val="000000"/>
                <w:sz w:val="21"/>
                <w:szCs w:val="21"/>
              </w:rPr>
              <w:t>年</w:t>
            </w:r>
            <w:r>
              <w:rPr>
                <w:rFonts w:hint="eastAsia" w:ascii="仿宋" w:hAnsi="仿宋" w:eastAsia="仿宋" w:cs="Times New Roman"/>
                <w:color w:val="000000"/>
                <w:sz w:val="21"/>
                <w:szCs w:val="21"/>
                <w:lang w:val="en-US" w:eastAsia="zh-CN"/>
              </w:rPr>
              <w:t>1</w:t>
            </w:r>
            <w:r>
              <w:rPr>
                <w:rFonts w:hint="eastAsia" w:ascii="仿宋" w:hAnsi="仿宋" w:eastAsia="仿宋" w:cs="Times New Roman"/>
                <w:color w:val="000000"/>
                <w:sz w:val="21"/>
                <w:szCs w:val="21"/>
              </w:rPr>
              <w:t>月</w:t>
            </w:r>
            <w:r>
              <w:rPr>
                <w:rFonts w:hint="eastAsia" w:ascii="仿宋" w:hAnsi="仿宋" w:eastAsia="仿宋" w:cs="Times New Roman"/>
                <w:color w:val="000000"/>
                <w:sz w:val="21"/>
                <w:szCs w:val="21"/>
                <w:lang w:val="en-US" w:eastAsia="zh-CN"/>
              </w:rPr>
              <w:t>5</w:t>
            </w:r>
            <w:r>
              <w:rPr>
                <w:rFonts w:hint="eastAsia" w:ascii="仿宋" w:hAnsi="仿宋" w:eastAsia="仿宋" w:cs="Times New Roman"/>
                <w:color w:val="000000"/>
                <w:sz w:val="21"/>
                <w:szCs w:val="21"/>
              </w:rPr>
              <w:t>日</w:t>
            </w:r>
          </w:p>
        </w:tc>
      </w:tr>
      <w:tr w14:paraId="3272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exact"/>
          <w:jc w:val="center"/>
        </w:trPr>
        <w:tc>
          <w:tcPr>
            <w:tcW w:w="969" w:type="dxa"/>
            <w:gridSpan w:val="2"/>
            <w:tcBorders>
              <w:top w:val="single" w:color="auto" w:sz="4" w:space="0"/>
              <w:bottom w:val="single" w:color="auto" w:sz="4" w:space="0"/>
            </w:tcBorders>
            <w:vAlign w:val="center"/>
          </w:tcPr>
          <w:p w14:paraId="1B762B39">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作者</w:t>
            </w:r>
          </w:p>
        </w:tc>
        <w:tc>
          <w:tcPr>
            <w:tcW w:w="2713" w:type="dxa"/>
            <w:gridSpan w:val="6"/>
            <w:tcBorders>
              <w:top w:val="single" w:color="auto" w:sz="4" w:space="0"/>
              <w:bottom w:val="single" w:color="auto" w:sz="4" w:space="0"/>
            </w:tcBorders>
            <w:vAlign w:val="center"/>
          </w:tcPr>
          <w:p w14:paraId="1F64E2A8">
            <w:pPr>
              <w:keepNext w:val="0"/>
              <w:keepLines w:val="0"/>
              <w:suppressLineNumbers w:val="0"/>
              <w:spacing w:before="0" w:beforeAutospacing="0" w:after="0" w:afterAutospacing="0" w:line="300" w:lineRule="exact"/>
              <w:ind w:left="0" w:right="0"/>
              <w:rPr>
                <w:rFonts w:hint="default" w:ascii="仿宋" w:hAnsi="仿宋" w:eastAsia="仿宋" w:cs="Times New Roman"/>
                <w:color w:val="000000"/>
                <w:sz w:val="21"/>
                <w:szCs w:val="21"/>
                <w:lang w:val="en-US" w:eastAsia="zh-CN"/>
              </w:rPr>
            </w:pPr>
            <w:r>
              <w:rPr>
                <w:rFonts w:hint="eastAsia" w:ascii="仿宋" w:hAnsi="仿宋" w:eastAsia="仿宋" w:cs="Times New Roman"/>
                <w:color w:val="000000"/>
                <w:sz w:val="21"/>
                <w:szCs w:val="21"/>
                <w:lang w:val="en-US" w:eastAsia="zh-CN"/>
              </w:rPr>
              <w:t>祝卫明</w:t>
            </w:r>
          </w:p>
        </w:tc>
        <w:tc>
          <w:tcPr>
            <w:tcW w:w="1200" w:type="dxa"/>
            <w:gridSpan w:val="3"/>
            <w:tcBorders>
              <w:top w:val="single" w:color="auto" w:sz="4" w:space="0"/>
              <w:bottom w:val="single" w:color="auto" w:sz="4" w:space="0"/>
            </w:tcBorders>
            <w:vAlign w:val="center"/>
          </w:tcPr>
          <w:p w14:paraId="7C57FC4D">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 w:val="32"/>
                <w:szCs w:val="21"/>
              </w:rPr>
            </w:pPr>
            <w:r>
              <w:rPr>
                <w:rFonts w:hint="eastAsia" w:ascii="华文中宋" w:hAnsi="华文中宋" w:eastAsia="华文中宋" w:cs="Times New Roman"/>
                <w:color w:val="000000"/>
                <w:sz w:val="28"/>
              </w:rPr>
              <w:t>手机</w:t>
            </w:r>
          </w:p>
        </w:tc>
        <w:tc>
          <w:tcPr>
            <w:tcW w:w="4729" w:type="dxa"/>
            <w:gridSpan w:val="11"/>
            <w:tcBorders>
              <w:top w:val="single" w:color="auto" w:sz="4" w:space="0"/>
              <w:bottom w:val="single" w:color="auto" w:sz="4" w:space="0"/>
            </w:tcBorders>
            <w:vAlign w:val="center"/>
          </w:tcPr>
          <w:p w14:paraId="56771BCB">
            <w:pPr>
              <w:keepNext w:val="0"/>
              <w:keepLines w:val="0"/>
              <w:suppressLineNumbers w:val="0"/>
              <w:spacing w:before="0" w:beforeAutospacing="0" w:after="0" w:afterAutospacing="0" w:line="300" w:lineRule="exact"/>
              <w:ind w:left="0" w:right="0"/>
              <w:rPr>
                <w:rFonts w:hint="default" w:ascii="仿宋" w:hAnsi="仿宋" w:eastAsia="仿宋" w:cs="Times New Roman"/>
                <w:color w:val="000000"/>
                <w:sz w:val="21"/>
                <w:szCs w:val="21"/>
                <w:lang w:val="en-US" w:eastAsia="zh-CN"/>
              </w:rPr>
            </w:pPr>
            <w:r>
              <w:rPr>
                <w:rFonts w:hint="eastAsia" w:ascii="仿宋" w:hAnsi="仿宋" w:eastAsia="仿宋" w:cs="Times New Roman"/>
                <w:color w:val="000000"/>
                <w:sz w:val="21"/>
                <w:szCs w:val="21"/>
                <w:lang w:val="en-US" w:eastAsia="zh-CN"/>
              </w:rPr>
              <w:t>13907017874</w:t>
            </w:r>
          </w:p>
        </w:tc>
      </w:tr>
    </w:tbl>
    <w:p w14:paraId="7E1D25BE">
      <w:pPr>
        <w:widowControl/>
        <w:spacing w:line="240" w:lineRule="auto"/>
        <w:rPr>
          <w:rFonts w:hint="eastAsia" w:ascii="仿宋" w:hAnsi="仿宋" w:eastAsia="仿宋" w:cs="CESI仿宋-GB2312"/>
          <w:sz w:val="28"/>
          <w:szCs w:val="28"/>
          <w:lang w:val="en-US" w:eastAsia="zh-CN"/>
        </w:rPr>
      </w:pPr>
      <w:bookmarkStart w:id="2" w:name="OLE_LINK7"/>
    </w:p>
    <w:p w14:paraId="262DDEBB">
      <w:pPr>
        <w:widowControl/>
        <w:spacing w:line="240" w:lineRule="auto"/>
        <w:rPr>
          <w:rFonts w:hint="eastAsia" w:ascii="仿宋" w:hAnsi="仿宋" w:eastAsia="仿宋" w:cs="CESI仿宋-GB2312"/>
          <w:sz w:val="28"/>
          <w:szCs w:val="28"/>
          <w:lang w:val="en-US" w:eastAsia="zh-CN"/>
        </w:rPr>
      </w:pPr>
    </w:p>
    <w:p w14:paraId="72A2EECF">
      <w:pPr>
        <w:widowControl/>
        <w:spacing w:line="240" w:lineRule="auto"/>
        <w:rPr>
          <w:rFonts w:hint="eastAsia" w:ascii="仿宋" w:hAnsi="仿宋" w:eastAsia="仿宋" w:cs="CESI仿宋-GB2312"/>
          <w:sz w:val="28"/>
          <w:szCs w:val="28"/>
          <w:lang w:val="en-US" w:eastAsia="zh-CN"/>
        </w:rPr>
      </w:pPr>
    </w:p>
    <w:p w14:paraId="02563B62">
      <w:pPr>
        <w:widowControl/>
        <w:spacing w:line="240" w:lineRule="auto"/>
        <w:rPr>
          <w:rFonts w:hint="eastAsia" w:ascii="仿宋" w:hAnsi="仿宋" w:eastAsia="仿宋" w:cs="CESI仿宋-GB2312"/>
          <w:sz w:val="28"/>
          <w:szCs w:val="28"/>
          <w:lang w:val="en-US" w:eastAsia="zh-CN"/>
        </w:rPr>
      </w:pPr>
      <w:r>
        <w:rPr>
          <w:rFonts w:hint="eastAsia" w:ascii="仿宋" w:hAnsi="仿宋" w:eastAsia="仿宋" w:cs="CESI仿宋-GB2312"/>
          <w:sz w:val="28"/>
          <w:szCs w:val="28"/>
          <w:lang w:val="en-US" w:eastAsia="zh-CN"/>
        </w:rPr>
        <w:drawing>
          <wp:inline distT="0" distB="0" distL="114300" distR="114300">
            <wp:extent cx="5277485" cy="4360545"/>
            <wp:effectExtent l="0" t="0" r="18415" b="1905"/>
            <wp:docPr id="1" name="图片 1" descr="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朱"/>
                    <pic:cNvPicPr>
                      <a:picLocks noChangeAspect="1"/>
                    </pic:cNvPicPr>
                  </pic:nvPicPr>
                  <pic:blipFill>
                    <a:blip r:embed="rId4"/>
                    <a:stretch>
                      <a:fillRect/>
                    </a:stretch>
                  </pic:blipFill>
                  <pic:spPr>
                    <a:xfrm>
                      <a:off x="0" y="0"/>
                      <a:ext cx="5277485" cy="4360545"/>
                    </a:xfrm>
                    <a:prstGeom prst="rect">
                      <a:avLst/>
                    </a:prstGeom>
                  </pic:spPr>
                </pic:pic>
              </a:graphicData>
            </a:graphic>
          </wp:inline>
        </w:drawing>
      </w:r>
    </w:p>
    <w:p w14:paraId="54234122">
      <w:pPr>
        <w:widowControl/>
        <w:spacing w:line="560" w:lineRule="exact"/>
        <w:rPr>
          <w:rFonts w:hint="eastAsia" w:ascii="仿宋" w:hAnsi="仿宋" w:eastAsia="仿宋" w:cs="CESI仿宋-GB2312"/>
          <w:sz w:val="28"/>
          <w:szCs w:val="28"/>
          <w:lang w:val="en-US" w:eastAsia="zh-CN"/>
        </w:rPr>
      </w:pPr>
    </w:p>
    <w:p w14:paraId="0D1A134B">
      <w:pPr>
        <w:widowControl/>
        <w:spacing w:line="560" w:lineRule="exact"/>
        <w:rPr>
          <w:rFonts w:hint="eastAsia" w:ascii="仿宋" w:hAnsi="仿宋" w:eastAsia="仿宋" w:cs="CESI仿宋-GB2312"/>
          <w:sz w:val="28"/>
          <w:szCs w:val="28"/>
          <w:lang w:val="en-US" w:eastAsia="zh-CN"/>
        </w:rPr>
      </w:pPr>
    </w:p>
    <w:p w14:paraId="40F49028">
      <w:pPr>
        <w:widowControl/>
        <w:spacing w:line="560" w:lineRule="exact"/>
        <w:rPr>
          <w:rFonts w:hint="eastAsia" w:ascii="仿宋" w:hAnsi="仿宋" w:eastAsia="仿宋" w:cs="CESI仿宋-GB2312"/>
          <w:sz w:val="28"/>
          <w:szCs w:val="28"/>
          <w:lang w:val="en-US" w:eastAsia="zh-CN"/>
        </w:rPr>
      </w:pPr>
    </w:p>
    <w:p w14:paraId="6EE119AC">
      <w:pPr>
        <w:widowControl/>
        <w:spacing w:line="560" w:lineRule="exact"/>
        <w:rPr>
          <w:rFonts w:hint="eastAsia" w:ascii="仿宋" w:hAnsi="仿宋" w:eastAsia="仿宋" w:cs="CESI仿宋-GB2312"/>
          <w:sz w:val="28"/>
          <w:szCs w:val="28"/>
          <w:lang w:val="en-US" w:eastAsia="zh-CN"/>
        </w:rPr>
      </w:pPr>
    </w:p>
    <w:p w14:paraId="6234F47B">
      <w:pPr>
        <w:widowControl/>
        <w:spacing w:line="560" w:lineRule="exact"/>
        <w:rPr>
          <w:rFonts w:hint="eastAsia" w:ascii="仿宋" w:hAnsi="仿宋" w:eastAsia="仿宋" w:cs="CESI仿宋-GB2312"/>
          <w:sz w:val="28"/>
          <w:szCs w:val="28"/>
          <w:lang w:val="en-US" w:eastAsia="zh-CN"/>
        </w:rPr>
      </w:pPr>
    </w:p>
    <w:p w14:paraId="0C12491F">
      <w:pPr>
        <w:widowControl/>
        <w:spacing w:line="560" w:lineRule="exact"/>
        <w:rPr>
          <w:rFonts w:hint="eastAsia" w:ascii="仿宋" w:hAnsi="仿宋" w:eastAsia="仿宋" w:cs="CESI仿宋-GB2312"/>
          <w:sz w:val="28"/>
          <w:szCs w:val="28"/>
          <w:lang w:val="en-US" w:eastAsia="zh-CN"/>
        </w:rPr>
      </w:pPr>
    </w:p>
    <w:p w14:paraId="2362DCA7">
      <w:pPr>
        <w:widowControl/>
        <w:spacing w:line="560" w:lineRule="exact"/>
        <w:rPr>
          <w:rFonts w:hint="eastAsia" w:ascii="仿宋" w:hAnsi="仿宋" w:eastAsia="仿宋" w:cs="CESI仿宋-GB2312"/>
          <w:sz w:val="28"/>
          <w:szCs w:val="28"/>
          <w:lang w:val="en-US" w:eastAsia="zh-CN"/>
        </w:rPr>
      </w:pPr>
    </w:p>
    <w:p w14:paraId="6183904F">
      <w:pPr>
        <w:widowControl/>
        <w:spacing w:line="560" w:lineRule="exact"/>
        <w:rPr>
          <w:rFonts w:hint="eastAsia" w:ascii="仿宋" w:hAnsi="仿宋" w:eastAsia="仿宋" w:cs="CESI仿宋-GB2312"/>
          <w:sz w:val="28"/>
          <w:szCs w:val="28"/>
          <w:lang w:val="en-US" w:eastAsia="zh-CN"/>
        </w:rPr>
      </w:pPr>
    </w:p>
    <w:p w14:paraId="30783F22">
      <w:pPr>
        <w:widowControl/>
        <w:spacing w:line="560" w:lineRule="exact"/>
        <w:rPr>
          <w:rFonts w:hint="eastAsia" w:ascii="仿宋" w:hAnsi="仿宋" w:eastAsia="仿宋" w:cs="CESI仿宋-GB2312"/>
          <w:sz w:val="28"/>
          <w:szCs w:val="28"/>
          <w:lang w:val="en-US" w:eastAsia="zh-CN"/>
        </w:rPr>
      </w:pPr>
    </w:p>
    <w:p w14:paraId="20C4FD45">
      <w:pPr>
        <w:widowControl/>
        <w:spacing w:line="560" w:lineRule="exact"/>
        <w:rPr>
          <w:rFonts w:hint="eastAsia" w:ascii="仿宋" w:hAnsi="仿宋" w:eastAsia="仿宋" w:cs="CESI仿宋-GB2312"/>
          <w:sz w:val="28"/>
          <w:szCs w:val="28"/>
          <w:lang w:val="en-US" w:eastAsia="zh-CN"/>
        </w:rPr>
      </w:pPr>
    </w:p>
    <w:p w14:paraId="53AFC85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lang w:val="en-US" w:eastAsia="zh-CN"/>
        </w:rPr>
      </w:pPr>
      <w:bookmarkStart w:id="3" w:name="_GoBack"/>
      <w:bookmarkEnd w:id="3"/>
      <w:r>
        <w:rPr>
          <w:rFonts w:hint="eastAsia" w:ascii="仿宋" w:hAnsi="仿宋" w:eastAsia="仿宋" w:cs="CESI仿宋-GB2312"/>
          <w:sz w:val="28"/>
          <w:szCs w:val="28"/>
          <w:lang w:val="en-US" w:eastAsia="zh-CN"/>
        </w:rPr>
        <w:t>消息</w:t>
      </w:r>
    </w:p>
    <w:p w14:paraId="66EAEAD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lang w:val="en-US" w:eastAsia="zh-CN"/>
        </w:rPr>
      </w:pPr>
    </w:p>
    <w:p w14:paraId="5F6F3DE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CESI仿宋-GB2312"/>
          <w:sz w:val="28"/>
          <w:szCs w:val="28"/>
        </w:rPr>
      </w:pPr>
      <w:r>
        <w:rPr>
          <w:rFonts w:hint="eastAsia" w:ascii="仿宋" w:hAnsi="仿宋" w:eastAsia="仿宋" w:cs="CESI仿宋-GB2312"/>
          <w:sz w:val="28"/>
          <w:szCs w:val="28"/>
          <w:lang w:val="en-US" w:eastAsia="zh-CN"/>
        </w:rPr>
        <w:t>首次成功繁育4只幼鸟</w:t>
      </w:r>
    </w:p>
    <w:p w14:paraId="1DDB89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华文细黑"/>
          <w:b w:val="0"/>
          <w:bCs w:val="0"/>
          <w:kern w:val="2"/>
          <w:sz w:val="32"/>
          <w:szCs w:val="32"/>
          <w:lang w:val="en-US" w:eastAsia="zh-CN" w:bidi="ar-SA"/>
        </w:rPr>
      </w:pPr>
      <w:r>
        <w:rPr>
          <w:rFonts w:hint="eastAsia" w:ascii="黑体" w:hAnsi="黑体" w:eastAsia="黑体" w:cs="华文细黑"/>
          <w:b w:val="0"/>
          <w:bCs w:val="0"/>
          <w:kern w:val="2"/>
          <w:sz w:val="32"/>
          <w:szCs w:val="32"/>
          <w:lang w:val="en-US" w:eastAsia="zh-CN" w:bidi="ar-SA"/>
        </w:rPr>
        <w:t>江西省朱鹮种群重建基地迎来重大突破</w:t>
      </w:r>
    </w:p>
    <w:p w14:paraId="4A03AE3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CESI仿宋-GB2312"/>
          <w:kern w:val="2"/>
          <w:sz w:val="24"/>
          <w:szCs w:val="24"/>
          <w:lang w:val="en-US" w:eastAsia="zh-CN" w:bidi="ar-SA"/>
        </w:rPr>
      </w:pPr>
      <w:r>
        <w:rPr>
          <w:rFonts w:hint="eastAsia" w:ascii="仿宋" w:hAnsi="仿宋" w:eastAsia="仿宋" w:cs="CESI仿宋-GB2312"/>
          <w:kern w:val="2"/>
          <w:sz w:val="24"/>
          <w:szCs w:val="24"/>
          <w:lang w:val="en-US" w:eastAsia="zh-CN" w:bidi="ar-SA"/>
        </w:rPr>
        <w:t>作者：祝卫明、余进开、郑长红</w:t>
      </w:r>
    </w:p>
    <w:p w14:paraId="4E65C3B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仿宋" w:hAnsi="仿宋" w:eastAsia="仿宋" w:cs="CESI仿宋-GB2312"/>
          <w:sz w:val="24"/>
          <w:szCs w:val="24"/>
          <w:lang w:val="en-US" w:eastAsia="zh-CN"/>
        </w:rPr>
      </w:pPr>
      <w:r>
        <w:rPr>
          <w:rFonts w:hint="eastAsia" w:ascii="仿宋" w:hAnsi="仿宋" w:eastAsia="仿宋" w:cs="CESI仿宋-GB2312"/>
          <w:sz w:val="24"/>
          <w:szCs w:val="24"/>
          <w:lang w:val="en-US" w:eastAsia="zh-CN"/>
        </w:rPr>
        <w:t>编辑：陈文革、熊良华、蔡江曼</w:t>
      </w:r>
    </w:p>
    <w:p w14:paraId="041F8D76">
      <w:pPr>
        <w:keepNext w:val="0"/>
        <w:keepLines w:val="0"/>
        <w:pageBreakBefore w:val="0"/>
        <w:kinsoku/>
        <w:wordWrap/>
        <w:overflowPunct/>
        <w:topLinePunct w:val="0"/>
        <w:autoSpaceDE/>
        <w:autoSpaceDN/>
        <w:bidi w:val="0"/>
        <w:adjustRightInd/>
        <w:snapToGrid/>
        <w:spacing w:line="560" w:lineRule="exact"/>
        <w:textAlignment w:val="auto"/>
        <w:rPr>
          <w:rFonts w:hint="eastAsia"/>
          <w:lang w:val="en-US" w:eastAsia="zh-CN"/>
        </w:rPr>
      </w:pPr>
    </w:p>
    <w:bookmarkEnd w:id="2"/>
    <w:p w14:paraId="0E30C63F">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6月18日，位于龙虎山景区上清镇沙湾村琵琶山脚下的江西省朱鹮种群重建基地奏响生命欢歌——4只羽翼初展的小朱鹮，在工作人员的悉心呵护下，完成从孵化箱到饲养区救护网笼的“迁徙”，这标志着江西朱鹮种群重建工作取得了重大突破。</w:t>
      </w:r>
    </w:p>
    <w:p w14:paraId="0A5EFC1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基地新建的朱鹮救护饲养区内，4只幼鸟分居于两个网笼。饲养员肖天祥手持盛着泥鳅的喂食盆走近时，小家伙们立刻伸长脖颈，灰褐色的绒羽下藏着跃跃欲试的活力。只见它们时而笨拙地叼起泥鳅，时而因争抢食物展开“小对峙”，稚嫩的翅膀拍打出生命的韵律。</w:t>
      </w:r>
    </w:p>
    <w:p w14:paraId="4402F21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“现在有2只体重超1000克，2只超700克。”肖天祥介绍道，“我们逐步减少投喂频次，就是要让它们学会自主捕食，为重返自然做准备。”</w:t>
      </w:r>
    </w:p>
    <w:p w14:paraId="153F081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作为被誉为“东方宝石”的国家一级保护动物，朱鹮的生存史堪称一部波澜壮阔的生态保护史诗。20世纪80年代，全球仅存的7只朱鹮在陕西汉中被发现，经过40余年接力守护，其种群数量突破万只。然而，近亲繁殖导致的孵化率降低、野外生存能力衰退等问题日益凸显。为破解这一困局，2023年起，江西从朱鹮故乡汉中分两批引入20只朱鹮，在龙虎山开启野化放归试验。</w:t>
      </w:r>
    </w:p>
    <w:p w14:paraId="23BCC40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今年春天，龙虎山的朱鹮迎来爱情季。5对朱鹮成功配对，3对成熟个体完成交配。5月，12枚承载希望的朱鹮蛋在经过26天左右自然孵化后，转移至特制孵化箱中孕育。在工作人员24小时轮班守护下，成功孵化出5只朱鹮宝宝，尽管有1只幼鸟不幸夭折，但另外4只幼鸟成功闯过温度、湿度调控的重重关卡，如今已褪去绒毛，显露出与成鸟相似的体态特征。</w:t>
      </w:r>
    </w:p>
    <w:p w14:paraId="2690AA6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繁育朱鹮堪比培育‘生态娇子’。”龙虎山景区林业局副局长宁志刚指着造价26万元的救护网笼和4万元的育雏设备介绍，“我们不仅搭建了模拟自然的栖息环境，还特邀陕西专家团队全程指导，从营养配比到行为训练都制定了科学方案。”</w:t>
      </w:r>
    </w:p>
    <w:p w14:paraId="4534C07D">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ascii="仿宋" w:hAnsi="仿宋" w:eastAsia="仿宋" w:cs="CESI仿宋-GB2312"/>
          <w:kern w:val="2"/>
          <w:sz w:val="28"/>
          <w:szCs w:val="28"/>
          <w:lang w:val="en-US" w:eastAsia="zh-CN" w:bidi="ar-SA"/>
        </w:rPr>
        <w:t>　　这一成果获得国家林草局朱鹮保护国家创新联盟专家委员会副主任委员刘冬平的高度评价：“这次江西龙虎山朱鹮种群成功繁育，证明了龙虎山的生态环境适宜，相关保护措施十分有效，可以为龙虎山及其他地点的放归提供充足的种源，对于促进朱鹮南方种群的重建，进一步缓解朱鹮的濒危状况具有重大现实意义。”</w:t>
      </w:r>
    </w:p>
    <w:sectPr>
      <w:pgSz w:w="11906" w:h="16838"/>
      <w:pgMar w:top="1440" w:right="1797" w:bottom="1440" w:left="1797" w:header="851" w:footer="992" w:gutter="0"/>
      <w:cols w:space="0" w:num="1"/>
      <w:rtlGutter w:val="0"/>
      <w:docGrid w:type="linesAndChars" w:linePitch="410"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方正黑体_GBK">
    <w:panose1 w:val="02000000000000000000"/>
    <w:charset w:val="86"/>
    <w:family w:val="auto"/>
    <w:pitch w:val="default"/>
    <w:sig w:usb0="00000001" w:usb1="08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39"/>
  <w:drawingGridVerticalSpacing w:val="205"/>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5MTJiNThlZjQ3NzQxNWJmMjFkMTgzYjE0ZjEwMTUifQ=="/>
  </w:docVars>
  <w:rsids>
    <w:rsidRoot w:val="10527232"/>
    <w:rsid w:val="01BB3CD7"/>
    <w:rsid w:val="01DE000F"/>
    <w:rsid w:val="07C27AF6"/>
    <w:rsid w:val="0EF07145"/>
    <w:rsid w:val="0F7B6853"/>
    <w:rsid w:val="10527232"/>
    <w:rsid w:val="108230A5"/>
    <w:rsid w:val="127A6610"/>
    <w:rsid w:val="1A002777"/>
    <w:rsid w:val="1B09565B"/>
    <w:rsid w:val="1B642891"/>
    <w:rsid w:val="1BBE4697"/>
    <w:rsid w:val="1C3919B9"/>
    <w:rsid w:val="1C68538B"/>
    <w:rsid w:val="1FC64311"/>
    <w:rsid w:val="22C72083"/>
    <w:rsid w:val="22D622C7"/>
    <w:rsid w:val="29093F09"/>
    <w:rsid w:val="2B2D2CA0"/>
    <w:rsid w:val="2BAC0255"/>
    <w:rsid w:val="308928F7"/>
    <w:rsid w:val="309754BA"/>
    <w:rsid w:val="34C4544B"/>
    <w:rsid w:val="34FE03A6"/>
    <w:rsid w:val="37EE0D54"/>
    <w:rsid w:val="39324031"/>
    <w:rsid w:val="3B9B21CF"/>
    <w:rsid w:val="3C2047CD"/>
    <w:rsid w:val="3DF76538"/>
    <w:rsid w:val="3F3D9ABB"/>
    <w:rsid w:val="3F9F4D2E"/>
    <w:rsid w:val="3FE243F3"/>
    <w:rsid w:val="437E38B9"/>
    <w:rsid w:val="43F54DA9"/>
    <w:rsid w:val="44D96C8C"/>
    <w:rsid w:val="45012D7B"/>
    <w:rsid w:val="49492F43"/>
    <w:rsid w:val="4AA63C07"/>
    <w:rsid w:val="4D175BE2"/>
    <w:rsid w:val="534327B1"/>
    <w:rsid w:val="537961D3"/>
    <w:rsid w:val="545B07F5"/>
    <w:rsid w:val="55E53FF3"/>
    <w:rsid w:val="5BD668B8"/>
    <w:rsid w:val="5BD91714"/>
    <w:rsid w:val="5C4111B4"/>
    <w:rsid w:val="5C515F3F"/>
    <w:rsid w:val="5D2E792E"/>
    <w:rsid w:val="5D5932FD"/>
    <w:rsid w:val="5DD15589"/>
    <w:rsid w:val="5DFB4112"/>
    <w:rsid w:val="5EB91C0B"/>
    <w:rsid w:val="5FAD5B82"/>
    <w:rsid w:val="60567FC7"/>
    <w:rsid w:val="606574F4"/>
    <w:rsid w:val="61E30D76"/>
    <w:rsid w:val="679715F1"/>
    <w:rsid w:val="679F5D35"/>
    <w:rsid w:val="67C24ADE"/>
    <w:rsid w:val="6831586C"/>
    <w:rsid w:val="69514D2C"/>
    <w:rsid w:val="6BF8101C"/>
    <w:rsid w:val="6D410C09"/>
    <w:rsid w:val="70784693"/>
    <w:rsid w:val="713E2ADE"/>
    <w:rsid w:val="780305DD"/>
    <w:rsid w:val="7BAA164E"/>
    <w:rsid w:val="7EFE565A"/>
    <w:rsid w:val="9F7FF99F"/>
    <w:rsid w:val="C8F19E66"/>
    <w:rsid w:val="DB74E58A"/>
    <w:rsid w:val="DDFA8127"/>
    <w:rsid w:val="DF7F52F3"/>
    <w:rsid w:val="E9FFEA44"/>
    <w:rsid w:val="EDFC2E36"/>
    <w:rsid w:val="EF4EF210"/>
    <w:rsid w:val="F8BF92DA"/>
    <w:rsid w:val="FD39C98C"/>
    <w:rsid w:val="FEFDD7BB"/>
    <w:rsid w:val="FFBF98CF"/>
    <w:rsid w:val="FFEEF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8"/>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1806</Words>
  <Characters>2026</Characters>
  <Lines>0</Lines>
  <Paragraphs>0</Paragraphs>
  <TotalTime>0</TotalTime>
  <ScaleCrop>false</ScaleCrop>
  <LinksUpToDate>false</LinksUpToDate>
  <CharactersWithSpaces>2069</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2026-01-08T15:09:00Z</dcterms:created>
  <dc:creator>浪里淘金</dc:creator>
  <cp:lastModifiedBy>牧风</cp:lastModifiedBy>
  <dcterms:modified xsi:type="dcterms:W3CDTF">2026-01-17T22:48:33Z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2052-12.8.2.1115</vt:lpwstr>
  </property>
  <property fmtid="{D5CDD505-2E9C-101B-9397-08002B2CF9AE}" pid="3" name="ICV">
    <vt:lpwstr>5365BB7A466B4FBA9D868B1004416879_13</vt:lpwstr>
  </property>
  <property fmtid="{D5CDD505-2E9C-101B-9397-08002B2CF9AE}" pid="4" name="KSOTemplateDocerSaveRecord">
    <vt:lpwstr>eyJoZGlkIjoiMGQ1NzBhNzEzMzI3N2ZjOWU0YmEwZDk5NmZkMTkyYTMiLCJ1c2VySWQiOiIzMDc2NzE1OTcifQ==</vt:lpwstr>
  </property>
</Properties>
</file>