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DFF81">
      <w:pPr>
        <w:spacing w:after="156" w:afterLines="50" w:line="600" w:lineRule="exact"/>
        <w:jc w:val="center"/>
        <w:rPr>
          <w:rFonts w:hint="eastAsia" w:ascii="华文中宋" w:hAnsi="华文中宋" w:eastAsia="华文中宋" w:cs="方正小标宋简体"/>
          <w:color w:val="000000"/>
          <w:sz w:val="36"/>
          <w:szCs w:val="36"/>
        </w:rPr>
      </w:pPr>
      <w:r>
        <w:rPr>
          <w:rFonts w:hint="eastAsia" w:ascii="华文中宋" w:hAnsi="华文中宋" w:eastAsia="华文中宋" w:cs="方正小标宋简体"/>
          <w:color w:val="000000"/>
          <w:sz w:val="36"/>
          <w:szCs w:val="36"/>
        </w:rPr>
        <w:t>参评作品推荐表</w:t>
      </w:r>
    </w:p>
    <w:tbl>
      <w:tblPr>
        <w:tblStyle w:val="4"/>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82"/>
        <w:gridCol w:w="455"/>
        <w:gridCol w:w="251"/>
        <w:gridCol w:w="426"/>
        <w:gridCol w:w="147"/>
        <w:gridCol w:w="985"/>
        <w:gridCol w:w="449"/>
        <w:gridCol w:w="419"/>
        <w:gridCol w:w="549"/>
        <w:gridCol w:w="232"/>
        <w:gridCol w:w="74"/>
        <w:gridCol w:w="403"/>
        <w:gridCol w:w="283"/>
        <w:gridCol w:w="421"/>
        <w:gridCol w:w="146"/>
        <w:gridCol w:w="146"/>
        <w:gridCol w:w="563"/>
        <w:gridCol w:w="144"/>
        <w:gridCol w:w="711"/>
        <w:gridCol w:w="281"/>
        <w:gridCol w:w="843"/>
        <w:gridCol w:w="714"/>
      </w:tblGrid>
      <w:tr w14:paraId="1542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exact"/>
          <w:jc w:val="center"/>
        </w:trPr>
        <w:tc>
          <w:tcPr>
            <w:tcW w:w="1444" w:type="dxa"/>
            <w:gridSpan w:val="3"/>
            <w:vAlign w:val="center"/>
          </w:tcPr>
          <w:p w14:paraId="478FB288">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作品标题</w:t>
            </w:r>
          </w:p>
        </w:tc>
        <w:tc>
          <w:tcPr>
            <w:tcW w:w="3532" w:type="dxa"/>
            <w:gridSpan w:val="9"/>
            <w:vAlign w:val="center"/>
          </w:tcPr>
          <w:p w14:paraId="6EC0EDDC">
            <w:pPr>
              <w:spacing w:line="300" w:lineRule="exact"/>
              <w:rPr>
                <w:rFonts w:hint="eastAsia" w:ascii="仿宋" w:hAnsi="仿宋" w:eastAsia="仿宋" w:cs="仿宋"/>
                <w:sz w:val="21"/>
                <w:szCs w:val="21"/>
                <w:lang w:val="en-US" w:eastAsia="zh-CN"/>
              </w:rPr>
            </w:pPr>
            <w:r>
              <w:rPr>
                <w:rFonts w:hint="eastAsia" w:ascii="仿宋" w:hAnsi="仿宋" w:eastAsia="仿宋" w:cs="仿宋"/>
                <w:color w:val="000000"/>
                <w:sz w:val="21"/>
                <w:szCs w:val="21"/>
                <w:lang w:val="en-US" w:eastAsia="zh-CN"/>
              </w:rPr>
              <w:t>田野中的“较量”</w:t>
            </w:r>
          </w:p>
        </w:tc>
        <w:tc>
          <w:tcPr>
            <w:tcW w:w="1962" w:type="dxa"/>
            <w:gridSpan w:val="6"/>
            <w:vAlign w:val="center"/>
          </w:tcPr>
          <w:p w14:paraId="5D297B7C">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参评项目</w:t>
            </w:r>
          </w:p>
          <w:p w14:paraId="7A7204AF">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（刊发形式）</w:t>
            </w:r>
          </w:p>
        </w:tc>
        <w:tc>
          <w:tcPr>
            <w:tcW w:w="2693" w:type="dxa"/>
            <w:gridSpan w:val="5"/>
            <w:vAlign w:val="center"/>
          </w:tcPr>
          <w:p w14:paraId="032A9FD8">
            <w:pPr>
              <w:spacing w:line="300" w:lineRule="exact"/>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通讯（报刊）</w:t>
            </w:r>
          </w:p>
        </w:tc>
      </w:tr>
      <w:tr w14:paraId="54698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444" w:type="dxa"/>
            <w:gridSpan w:val="3"/>
            <w:vAlign w:val="center"/>
          </w:tcPr>
          <w:p w14:paraId="3FF5D954">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4"/>
              </w:rPr>
              <w:t>字数/时长</w:t>
            </w:r>
          </w:p>
        </w:tc>
        <w:tc>
          <w:tcPr>
            <w:tcW w:w="3532" w:type="dxa"/>
            <w:gridSpan w:val="9"/>
            <w:vAlign w:val="center"/>
          </w:tcPr>
          <w:p w14:paraId="559F53AA">
            <w:pPr>
              <w:spacing w:line="300" w:lineRule="exact"/>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891字</w:t>
            </w:r>
          </w:p>
        </w:tc>
        <w:tc>
          <w:tcPr>
            <w:tcW w:w="1253" w:type="dxa"/>
            <w:gridSpan w:val="4"/>
            <w:vAlign w:val="center"/>
          </w:tcPr>
          <w:p w14:paraId="5C598D07">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体裁</w:t>
            </w:r>
          </w:p>
        </w:tc>
        <w:tc>
          <w:tcPr>
            <w:tcW w:w="3402" w:type="dxa"/>
            <w:gridSpan w:val="7"/>
            <w:vAlign w:val="center"/>
          </w:tcPr>
          <w:p w14:paraId="72843170">
            <w:pPr>
              <w:spacing w:line="300" w:lineRule="exact"/>
              <w:rPr>
                <w:rFonts w:hint="eastAsia" w:ascii="仿宋_GB2312" w:hAnsi="仿宋" w:eastAsia="仿宋_GB2312" w:cs="Times New Roman"/>
                <w:color w:val="000000"/>
                <w:szCs w:val="21"/>
              </w:rPr>
            </w:pPr>
          </w:p>
        </w:tc>
      </w:tr>
      <w:tr w14:paraId="6036A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444" w:type="dxa"/>
            <w:gridSpan w:val="3"/>
            <w:vAlign w:val="center"/>
          </w:tcPr>
          <w:p w14:paraId="6F243A8B">
            <w:pPr>
              <w:spacing w:line="300" w:lineRule="exact"/>
              <w:jc w:val="center"/>
              <w:rPr>
                <w:rFonts w:hint="eastAsia" w:ascii="华文中宋" w:hAnsi="华文中宋" w:eastAsia="华文中宋" w:cs="Times New Roman"/>
                <w:color w:val="000000"/>
                <w:spacing w:val="-12"/>
                <w:sz w:val="28"/>
              </w:rPr>
            </w:pPr>
            <w:r>
              <w:rPr>
                <w:rFonts w:hint="eastAsia" w:ascii="华文中宋" w:hAnsi="华文中宋" w:eastAsia="华文中宋" w:cs="Times New Roman"/>
                <w:color w:val="000000"/>
                <w:spacing w:val="-12"/>
                <w:sz w:val="28"/>
              </w:rPr>
              <w:t>作  者</w:t>
            </w:r>
          </w:p>
          <w:p w14:paraId="5BE6C940">
            <w:pPr>
              <w:spacing w:line="300" w:lineRule="exact"/>
              <w:jc w:val="center"/>
              <w:rPr>
                <w:rFonts w:hint="eastAsia" w:ascii="华文中宋" w:hAnsi="华文中宋" w:eastAsia="华文中宋" w:cs="Times New Roman"/>
                <w:color w:val="000000"/>
                <w:spacing w:val="-12"/>
                <w:sz w:val="24"/>
              </w:rPr>
            </w:pPr>
            <w:r>
              <w:rPr>
                <w:rFonts w:hint="eastAsia" w:ascii="华文中宋" w:hAnsi="华文中宋" w:eastAsia="华文中宋" w:cs="Times New Roman"/>
                <w:color w:val="000000"/>
                <w:spacing w:val="-12"/>
                <w:sz w:val="22"/>
              </w:rPr>
              <w:t>（主创人员）</w:t>
            </w:r>
          </w:p>
        </w:tc>
        <w:tc>
          <w:tcPr>
            <w:tcW w:w="3935" w:type="dxa"/>
            <w:gridSpan w:val="10"/>
            <w:vAlign w:val="center"/>
          </w:tcPr>
          <w:p w14:paraId="3FC385AD">
            <w:pPr>
              <w:spacing w:line="300" w:lineRule="exact"/>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余进开、胡思惠、王晓明</w:t>
            </w:r>
          </w:p>
        </w:tc>
        <w:tc>
          <w:tcPr>
            <w:tcW w:w="996" w:type="dxa"/>
            <w:gridSpan w:val="4"/>
            <w:vAlign w:val="center"/>
          </w:tcPr>
          <w:p w14:paraId="4AEC0721">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编辑</w:t>
            </w:r>
          </w:p>
        </w:tc>
        <w:tc>
          <w:tcPr>
            <w:tcW w:w="3256" w:type="dxa"/>
            <w:gridSpan w:val="6"/>
            <w:vAlign w:val="center"/>
          </w:tcPr>
          <w:p w14:paraId="5BDA4930">
            <w:pPr>
              <w:spacing w:line="300" w:lineRule="exact"/>
              <w:rPr>
                <w:rFonts w:hint="default" w:ascii="仿宋" w:hAnsi="仿宋" w:eastAsia="仿宋" w:cs="Times New Roman"/>
                <w:color w:val="000000"/>
                <w:w w:val="95"/>
                <w:szCs w:val="21"/>
                <w:lang w:val="en-US" w:eastAsia="zh-CN"/>
              </w:rPr>
            </w:pPr>
            <w:r>
              <w:rPr>
                <w:rFonts w:hint="eastAsia" w:ascii="仿宋" w:hAnsi="仿宋" w:eastAsia="仿宋" w:cs="仿宋"/>
                <w:color w:val="000000"/>
                <w:w w:val="95"/>
                <w:sz w:val="21"/>
                <w:szCs w:val="21"/>
                <w:lang w:val="en-US" w:eastAsia="zh-CN"/>
              </w:rPr>
              <w:t>熊良华、邹志兵</w:t>
            </w:r>
          </w:p>
        </w:tc>
      </w:tr>
      <w:tr w14:paraId="447FC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4" w:type="dxa"/>
            <w:gridSpan w:val="3"/>
            <w:vAlign w:val="center"/>
          </w:tcPr>
          <w:p w14:paraId="2C79F53A">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原创单位</w:t>
            </w:r>
          </w:p>
        </w:tc>
        <w:tc>
          <w:tcPr>
            <w:tcW w:w="2677" w:type="dxa"/>
            <w:gridSpan w:val="6"/>
            <w:vAlign w:val="center"/>
          </w:tcPr>
          <w:p w14:paraId="5DC188D6">
            <w:pPr>
              <w:spacing w:line="300" w:lineRule="exact"/>
              <w:rPr>
                <w:rFonts w:hint="default" w:ascii="仿宋" w:hAnsi="仿宋" w:eastAsia="仿宋" w:cs="Times New Roman"/>
                <w:color w:val="000000"/>
                <w:szCs w:val="21"/>
                <w:lang w:val="en-US" w:eastAsia="zh-CN"/>
              </w:rPr>
            </w:pPr>
            <w:r>
              <w:rPr>
                <w:rFonts w:hint="eastAsia" w:ascii="仿宋" w:hAnsi="仿宋" w:eastAsia="仿宋" w:cs="仿宋"/>
                <w:color w:val="000000"/>
                <w:sz w:val="21"/>
                <w:szCs w:val="21"/>
                <w:lang w:val="en-US" w:eastAsia="zh-CN"/>
              </w:rPr>
              <w:t>鹰潭市融媒体中心</w:t>
            </w:r>
          </w:p>
        </w:tc>
        <w:tc>
          <w:tcPr>
            <w:tcW w:w="1962" w:type="dxa"/>
            <w:gridSpan w:val="6"/>
            <w:vAlign w:val="center"/>
          </w:tcPr>
          <w:p w14:paraId="64AB609E">
            <w:pPr>
              <w:spacing w:line="300" w:lineRule="exact"/>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发布端/账号/</w:t>
            </w:r>
          </w:p>
          <w:p w14:paraId="1DA6764D">
            <w:pPr>
              <w:spacing w:line="300" w:lineRule="exact"/>
              <w:rPr>
                <w:rFonts w:hint="eastAsia" w:ascii="仿宋_GB2312" w:hAnsi="仿宋" w:eastAsia="仿宋_GB2312" w:cs="Times New Roman"/>
                <w:color w:val="000000"/>
                <w:sz w:val="18"/>
                <w:szCs w:val="18"/>
                <w:highlight w:val="green"/>
              </w:rPr>
            </w:pPr>
            <w:r>
              <w:rPr>
                <w:rFonts w:hint="eastAsia" w:ascii="华文中宋" w:hAnsi="华文中宋" w:eastAsia="华文中宋" w:cs="Times New Roman"/>
                <w:color w:val="000000"/>
                <w:sz w:val="28"/>
                <w:szCs w:val="28"/>
              </w:rPr>
              <w:t>媒体名称</w:t>
            </w:r>
          </w:p>
        </w:tc>
        <w:tc>
          <w:tcPr>
            <w:tcW w:w="3548" w:type="dxa"/>
            <w:gridSpan w:val="8"/>
            <w:vAlign w:val="center"/>
          </w:tcPr>
          <w:p w14:paraId="161526D7">
            <w:pPr>
              <w:spacing w:line="300" w:lineRule="exact"/>
              <w:rPr>
                <w:rFonts w:hint="default" w:ascii="仿宋_GB2312" w:hAnsi="仿宋" w:eastAsia="仿宋_GB2312" w:cs="Times New Roman"/>
                <w:color w:val="FFFFFF" w:themeColor="background1"/>
                <w:sz w:val="18"/>
                <w:szCs w:val="18"/>
                <w:highlight w:val="green"/>
                <w:lang w:val="en-US" w:eastAsia="zh-CN"/>
                <w14:textFill>
                  <w14:solidFill>
                    <w14:schemeClr w14:val="bg1"/>
                  </w14:solidFill>
                </w14:textFill>
              </w:rPr>
            </w:pPr>
            <w:r>
              <w:rPr>
                <w:rFonts w:hint="eastAsia" w:ascii="仿宋_GB2312" w:hAnsi="仿宋" w:eastAsia="仿宋_GB2312" w:cs="Times New Roman"/>
                <w:color w:val="FFFFFF" w:themeColor="background1"/>
                <w:sz w:val="18"/>
                <w:szCs w:val="18"/>
                <w:highlight w:val="none"/>
                <w:lang w:val="en-US" w:eastAsia="zh-CN"/>
                <w14:textFill>
                  <w14:solidFill>
                    <w14:schemeClr w14:val="bg1"/>
                  </w14:solidFill>
                </w14:textFill>
              </w:rPr>
              <w:t>鹰</w:t>
            </w:r>
            <w:r>
              <w:rPr>
                <w:rFonts w:hint="eastAsia" w:ascii="仿宋_GB2312" w:hAnsi="仿宋" w:eastAsia="仿宋_GB2312" w:cs="Times New Roman"/>
                <w:color w:val="auto"/>
                <w:sz w:val="21"/>
                <w:szCs w:val="21"/>
                <w:highlight w:val="none"/>
                <w:lang w:val="en-US" w:eastAsia="zh-CN"/>
              </w:rPr>
              <w:t>鹰潭日报</w:t>
            </w:r>
          </w:p>
        </w:tc>
      </w:tr>
      <w:tr w14:paraId="75413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2268" w:type="dxa"/>
            <w:gridSpan w:val="6"/>
            <w:vAlign w:val="center"/>
          </w:tcPr>
          <w:p w14:paraId="7546E08B">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刊播栏目或版面</w:t>
            </w:r>
          </w:p>
        </w:tc>
        <w:tc>
          <w:tcPr>
            <w:tcW w:w="4107" w:type="dxa"/>
            <w:gridSpan w:val="11"/>
            <w:vAlign w:val="center"/>
          </w:tcPr>
          <w:p w14:paraId="3B213BAB">
            <w:pPr>
              <w:spacing w:line="300" w:lineRule="exact"/>
              <w:rPr>
                <w:rFonts w:hint="eastAsia" w:ascii="仿宋" w:hAnsi="仿宋" w:eastAsia="仿宋" w:cs="Times New Roman"/>
                <w:color w:val="000000"/>
                <w:szCs w:val="21"/>
                <w:lang w:val="en-US" w:eastAsia="zh-CN"/>
              </w:rPr>
            </w:pPr>
            <w:r>
              <w:rPr>
                <w:rFonts w:hint="eastAsia" w:ascii="仿宋" w:hAnsi="仿宋" w:eastAsia="仿宋" w:cs="仿宋"/>
                <w:color w:val="000000"/>
                <w:sz w:val="21"/>
                <w:szCs w:val="21"/>
                <w:lang w:val="en-US" w:eastAsia="zh-CN"/>
              </w:rPr>
              <w:t>二版</w:t>
            </w:r>
          </w:p>
        </w:tc>
        <w:tc>
          <w:tcPr>
            <w:tcW w:w="1418" w:type="dxa"/>
            <w:gridSpan w:val="3"/>
            <w:vAlign w:val="center"/>
          </w:tcPr>
          <w:p w14:paraId="04FADCAD">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刊播日期</w:t>
            </w:r>
          </w:p>
        </w:tc>
        <w:tc>
          <w:tcPr>
            <w:tcW w:w="1838" w:type="dxa"/>
            <w:gridSpan w:val="3"/>
            <w:vAlign w:val="center"/>
          </w:tcPr>
          <w:p w14:paraId="26F08C40">
            <w:pPr>
              <w:spacing w:line="300" w:lineRule="exact"/>
              <w:rPr>
                <w:rFonts w:hint="eastAsia" w:ascii="仿宋" w:hAnsi="仿宋" w:eastAsia="仿宋" w:cs="Times New Roman"/>
                <w:color w:val="000000"/>
                <w:szCs w:val="21"/>
              </w:rPr>
            </w:pPr>
            <w:r>
              <w:rPr>
                <w:rFonts w:hint="eastAsia" w:ascii="仿宋" w:hAnsi="仿宋" w:eastAsia="仿宋" w:cs="仿宋"/>
                <w:color w:val="000000"/>
                <w:sz w:val="21"/>
                <w:szCs w:val="21"/>
              </w:rPr>
              <w:t>2025年</w:t>
            </w:r>
            <w:r>
              <w:rPr>
                <w:rFonts w:hint="eastAsia" w:ascii="仿宋" w:hAnsi="仿宋" w:eastAsia="仿宋" w:cs="仿宋"/>
                <w:color w:val="000000"/>
                <w:sz w:val="21"/>
                <w:szCs w:val="21"/>
                <w:lang w:val="en-US" w:eastAsia="zh-CN"/>
              </w:rPr>
              <w:t>9</w:t>
            </w:r>
            <w:r>
              <w:rPr>
                <w:rFonts w:hint="eastAsia" w:ascii="仿宋" w:hAnsi="仿宋" w:eastAsia="仿宋" w:cs="仿宋"/>
                <w:color w:val="000000"/>
                <w:sz w:val="21"/>
                <w:szCs w:val="21"/>
              </w:rPr>
              <w:t>月</w:t>
            </w:r>
            <w:r>
              <w:rPr>
                <w:rFonts w:hint="eastAsia" w:ascii="仿宋" w:hAnsi="仿宋" w:eastAsia="仿宋" w:cs="仿宋"/>
                <w:color w:val="000000"/>
                <w:sz w:val="21"/>
                <w:szCs w:val="21"/>
                <w:lang w:val="en-US" w:eastAsia="zh-CN"/>
              </w:rPr>
              <w:t>26</w:t>
            </w:r>
            <w:r>
              <w:rPr>
                <w:rFonts w:hint="eastAsia" w:ascii="仿宋" w:hAnsi="仿宋" w:eastAsia="仿宋" w:cs="仿宋"/>
                <w:color w:val="000000"/>
                <w:sz w:val="21"/>
                <w:szCs w:val="21"/>
              </w:rPr>
              <w:t>日</w:t>
            </w:r>
          </w:p>
        </w:tc>
      </w:tr>
      <w:tr w14:paraId="478A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1444" w:type="dxa"/>
            <w:gridSpan w:val="3"/>
            <w:vAlign w:val="center"/>
          </w:tcPr>
          <w:p w14:paraId="6D8AEC42">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新媒体作品网址</w:t>
            </w:r>
          </w:p>
        </w:tc>
        <w:tc>
          <w:tcPr>
            <w:tcW w:w="4639" w:type="dxa"/>
            <w:gridSpan w:val="12"/>
            <w:vAlign w:val="center"/>
          </w:tcPr>
          <w:p w14:paraId="059685E2">
            <w:pPr>
              <w:spacing w:line="300" w:lineRule="exact"/>
              <w:rPr>
                <w:rFonts w:hint="eastAsia" w:ascii="仿宋" w:hAnsi="仿宋" w:eastAsia="仿宋" w:cs="Times New Roman"/>
                <w:color w:val="000000"/>
                <w:szCs w:val="21"/>
              </w:rPr>
            </w:pPr>
          </w:p>
        </w:tc>
        <w:tc>
          <w:tcPr>
            <w:tcW w:w="2834" w:type="dxa"/>
            <w:gridSpan w:val="7"/>
            <w:vAlign w:val="center"/>
          </w:tcPr>
          <w:p w14:paraId="7A9AE3C6">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是否为“三好作品”</w:t>
            </w:r>
          </w:p>
        </w:tc>
        <w:tc>
          <w:tcPr>
            <w:tcW w:w="714" w:type="dxa"/>
            <w:vAlign w:val="center"/>
          </w:tcPr>
          <w:p w14:paraId="2321175F">
            <w:pPr>
              <w:spacing w:line="300" w:lineRule="exact"/>
              <w:rPr>
                <w:rFonts w:hint="eastAsia" w:ascii="仿宋" w:hAnsi="仿宋" w:eastAsia="仿宋" w:cs="Times New Roman"/>
                <w:color w:val="000000"/>
                <w:szCs w:val="21"/>
                <w:lang w:val="en-US" w:eastAsia="zh-CN"/>
              </w:rPr>
            </w:pPr>
            <w:r>
              <w:rPr>
                <w:rFonts w:hint="eastAsia" w:ascii="仿宋" w:hAnsi="仿宋" w:eastAsia="仿宋" w:cs="仿宋"/>
                <w:color w:val="000000"/>
                <w:sz w:val="21"/>
                <w:szCs w:val="21"/>
                <w:lang w:val="en-US" w:eastAsia="zh-CN"/>
              </w:rPr>
              <w:t>否</w:t>
            </w:r>
          </w:p>
        </w:tc>
      </w:tr>
      <w:tr w14:paraId="17DD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5" w:hRule="atLeast"/>
          <w:jc w:val="center"/>
        </w:trPr>
        <w:tc>
          <w:tcPr>
            <w:tcW w:w="989" w:type="dxa"/>
            <w:gridSpan w:val="2"/>
            <w:vAlign w:val="center"/>
          </w:tcPr>
          <w:p w14:paraId="62F29726">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p w14:paraId="0F9D8106">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作采</w:t>
            </w:r>
          </w:p>
          <w:p w14:paraId="286B6C18">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品编</w:t>
            </w:r>
          </w:p>
          <w:p w14:paraId="3C1E8EF0">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简过</w:t>
            </w:r>
          </w:p>
          <w:p w14:paraId="7B5E6C31">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介程</w:t>
            </w:r>
          </w:p>
          <w:p w14:paraId="7069A04A">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tc>
        <w:tc>
          <w:tcPr>
            <w:tcW w:w="8642" w:type="dxa"/>
            <w:gridSpan w:val="21"/>
            <w:vAlign w:val="center"/>
          </w:tcPr>
          <w:p w14:paraId="20AD9D74">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eastAsia" w:ascii="仿宋" w:hAnsi="仿宋" w:eastAsia="仿宋" w:cs="仿宋"/>
                <w:color w:val="000000"/>
                <w:w w:val="95"/>
                <w:sz w:val="21"/>
                <w:szCs w:val="21"/>
              </w:rPr>
            </w:pPr>
            <w:r>
              <w:rPr>
                <w:rFonts w:hint="eastAsia" w:ascii="仿宋" w:hAnsi="仿宋" w:eastAsia="仿宋" w:cs="仿宋"/>
                <w:color w:val="000000"/>
                <w:sz w:val="21"/>
                <w:szCs w:val="21"/>
              </w:rPr>
              <w:t>第八个“中国农民丰收节”前夕，贵溪市河潭镇横山村的种粮大户、江西机王毛雄等人商量在丰收节期间举行一次活动，以进一步提升当地新农人的现代农技技术，让丰产成丰收。由于当地的晚稻还是一片绿色，没到收割期，所以他们决定利用这一时间来一个技术比武，用收割机串铁环、操控无人机等，且比武不搭台、不布景，奖品只是他们养的鹅，种的大米，记者敏锐</w:t>
            </w:r>
            <w:r>
              <w:rPr>
                <w:rFonts w:hint="eastAsia" w:ascii="仿宋" w:hAnsi="仿宋" w:eastAsia="仿宋" w:cs="仿宋"/>
                <w:color w:val="000000"/>
                <w:sz w:val="21"/>
                <w:szCs w:val="21"/>
                <w:lang w:val="en-US" w:eastAsia="zh-CN"/>
              </w:rPr>
              <w:t>地</w:t>
            </w:r>
            <w:r>
              <w:rPr>
                <w:rFonts w:hint="eastAsia" w:ascii="仿宋" w:hAnsi="仿宋" w:eastAsia="仿宋" w:cs="仿宋"/>
                <w:color w:val="000000"/>
                <w:sz w:val="21"/>
                <w:szCs w:val="21"/>
              </w:rPr>
              <w:t>发现这一线索，并跟踪记录下来这一田野中的“较量”。</w:t>
            </w:r>
          </w:p>
        </w:tc>
      </w:tr>
      <w:tr w14:paraId="2023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8" w:hRule="exact"/>
          <w:jc w:val="center"/>
        </w:trPr>
        <w:tc>
          <w:tcPr>
            <w:tcW w:w="989" w:type="dxa"/>
            <w:gridSpan w:val="2"/>
            <w:vAlign w:val="center"/>
          </w:tcPr>
          <w:p w14:paraId="2A4F3D20">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社</w:t>
            </w:r>
          </w:p>
          <w:p w14:paraId="3CE8BA29">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会</w:t>
            </w:r>
          </w:p>
          <w:p w14:paraId="473A7FF3">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效</w:t>
            </w:r>
          </w:p>
          <w:p w14:paraId="2A4B6AF0">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果</w:t>
            </w:r>
          </w:p>
        </w:tc>
        <w:tc>
          <w:tcPr>
            <w:tcW w:w="8642" w:type="dxa"/>
            <w:gridSpan w:val="21"/>
            <w:vAlign w:val="center"/>
          </w:tcPr>
          <w:p w14:paraId="3392C1DA">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一批新农人，在一片希望的田野上，操控重达5.5吨收割机，用收割机左前端绑扎的铁丝勾起路面上一个个直径只有8厘米左右的小铁环，还有无人机操作表演，场面紧张刺激。这一简朴的比武，气氛热烈。作品刊发后，反响强烈。大家为新时代有这些新农人而感到骄傲、感到自豪的同时，对中国式现代化新农村建设更加充满信心。</w:t>
            </w:r>
          </w:p>
        </w:tc>
      </w:tr>
      <w:tr w14:paraId="14D4F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jc w:val="center"/>
        </w:trPr>
        <w:tc>
          <w:tcPr>
            <w:tcW w:w="707" w:type="dxa"/>
            <w:vMerge w:val="restart"/>
            <w:tcBorders>
              <w:top w:val="single" w:color="auto" w:sz="4" w:space="0"/>
              <w:left w:val="single" w:color="auto" w:sz="4" w:space="0"/>
              <w:bottom w:val="single" w:color="auto" w:sz="4" w:space="0"/>
              <w:right w:val="single" w:color="auto" w:sz="4" w:space="0"/>
            </w:tcBorders>
            <w:vAlign w:val="center"/>
          </w:tcPr>
          <w:p w14:paraId="1624CB43">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14:paraId="1C968609">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14:paraId="55A0BFB1">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14:paraId="12E6BA87">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14:paraId="4D4FC6B6">
            <w:pPr>
              <w:spacing w:line="300" w:lineRule="exact"/>
              <w:jc w:val="center"/>
              <w:rPr>
                <w:rFonts w:hint="eastAsia" w:ascii="仿宋" w:hAnsi="仿宋" w:eastAsia="仿宋" w:cs="仿宋"/>
                <w:color w:val="000000"/>
                <w:spacing w:val="-10"/>
                <w:sz w:val="21"/>
                <w:szCs w:val="21"/>
              </w:rPr>
            </w:pPr>
            <w:r>
              <w:rPr>
                <w:rFonts w:hint="eastAsia" w:ascii="仿宋" w:hAnsi="仿宋" w:eastAsia="仿宋" w:cs="仿宋"/>
                <w:color w:val="000000"/>
                <w:spacing w:val="-10"/>
                <w:sz w:val="21"/>
                <w:szCs w:val="21"/>
              </w:rPr>
              <w:t>新媒体传播</w:t>
            </w:r>
            <w:r>
              <w:rPr>
                <w:rFonts w:hint="eastAsia" w:ascii="仿宋" w:hAnsi="仿宋" w:eastAsia="仿宋" w:cs="仿宋"/>
                <w:color w:val="000000"/>
                <w:sz w:val="21"/>
                <w:szCs w:val="21"/>
              </w:rPr>
              <w:t>平台网址</w:t>
            </w:r>
          </w:p>
        </w:tc>
        <w:tc>
          <w:tcPr>
            <w:tcW w:w="426" w:type="dxa"/>
            <w:tcBorders>
              <w:top w:val="single" w:color="auto" w:sz="4" w:space="0"/>
              <w:left w:val="single" w:color="auto" w:sz="4" w:space="0"/>
              <w:bottom w:val="single" w:color="auto" w:sz="4" w:space="0"/>
              <w:right w:val="single" w:color="auto" w:sz="4" w:space="0"/>
            </w:tcBorders>
            <w:vAlign w:val="center"/>
          </w:tcPr>
          <w:p w14:paraId="088723FD">
            <w:pPr>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7510" w:type="dxa"/>
            <w:gridSpan w:val="18"/>
            <w:tcBorders>
              <w:top w:val="single" w:color="auto" w:sz="4" w:space="0"/>
              <w:left w:val="single" w:color="auto" w:sz="4" w:space="0"/>
              <w:bottom w:val="single" w:color="auto" w:sz="4" w:space="0"/>
              <w:right w:val="single" w:color="auto" w:sz="4" w:space="0"/>
            </w:tcBorders>
            <w:vAlign w:val="center"/>
          </w:tcPr>
          <w:p w14:paraId="437C5BA7">
            <w:pPr>
              <w:spacing w:line="300" w:lineRule="exact"/>
              <w:rPr>
                <w:rFonts w:hint="eastAsia" w:ascii="仿宋" w:hAnsi="仿宋" w:eastAsia="仿宋"/>
                <w:color w:val="000000"/>
                <w:sz w:val="21"/>
                <w:szCs w:val="21"/>
              </w:rPr>
            </w:pPr>
          </w:p>
        </w:tc>
      </w:tr>
      <w:tr w14:paraId="25D38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exact"/>
          <w:jc w:val="center"/>
        </w:trPr>
        <w:tc>
          <w:tcPr>
            <w:tcW w:w="707" w:type="dxa"/>
            <w:vMerge w:val="continue"/>
            <w:tcBorders>
              <w:top w:val="single" w:color="auto" w:sz="4" w:space="0"/>
              <w:left w:val="single" w:color="auto" w:sz="4" w:space="0"/>
              <w:bottom w:val="single" w:color="auto" w:sz="4" w:space="0"/>
              <w:right w:val="single" w:color="auto" w:sz="4" w:space="0"/>
            </w:tcBorders>
            <w:vAlign w:val="center"/>
          </w:tcPr>
          <w:p w14:paraId="4A4B0500">
            <w:pPr>
              <w:widowControl/>
              <w:spacing w:line="300" w:lineRule="exact"/>
              <w:jc w:val="left"/>
              <w:rPr>
                <w:rFonts w:hint="eastAsia" w:ascii="华文中宋" w:hAnsi="华文中宋" w:eastAsia="华文中宋"/>
                <w:color w:val="000000"/>
                <w:sz w:val="28"/>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14:paraId="3B0B9D34">
            <w:pPr>
              <w:widowControl/>
              <w:spacing w:line="300" w:lineRule="exact"/>
              <w:jc w:val="left"/>
              <w:rPr>
                <w:rFonts w:hint="eastAsia" w:ascii="仿宋" w:hAnsi="仿宋" w:eastAsia="仿宋" w:cs="仿宋"/>
                <w:color w:val="000000"/>
                <w:sz w:val="21"/>
                <w:szCs w:val="21"/>
              </w:rPr>
            </w:pPr>
          </w:p>
        </w:tc>
        <w:tc>
          <w:tcPr>
            <w:tcW w:w="426" w:type="dxa"/>
            <w:tcBorders>
              <w:top w:val="single" w:color="auto" w:sz="4" w:space="0"/>
              <w:left w:val="single" w:color="auto" w:sz="4" w:space="0"/>
              <w:bottom w:val="single" w:color="auto" w:sz="4" w:space="0"/>
              <w:right w:val="single" w:color="auto" w:sz="4" w:space="0"/>
            </w:tcBorders>
            <w:vAlign w:val="center"/>
          </w:tcPr>
          <w:p w14:paraId="479AA351">
            <w:pPr>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2</w:t>
            </w:r>
          </w:p>
        </w:tc>
        <w:tc>
          <w:tcPr>
            <w:tcW w:w="7510" w:type="dxa"/>
            <w:gridSpan w:val="18"/>
            <w:tcBorders>
              <w:top w:val="single" w:color="auto" w:sz="4" w:space="0"/>
              <w:left w:val="single" w:color="auto" w:sz="4" w:space="0"/>
              <w:bottom w:val="single" w:color="auto" w:sz="4" w:space="0"/>
              <w:right w:val="single" w:color="auto" w:sz="4" w:space="0"/>
            </w:tcBorders>
            <w:vAlign w:val="center"/>
          </w:tcPr>
          <w:p w14:paraId="12782296">
            <w:pPr>
              <w:spacing w:line="300" w:lineRule="exact"/>
              <w:rPr>
                <w:rFonts w:hint="eastAsia" w:ascii="仿宋" w:hAnsi="仿宋" w:eastAsia="仿宋"/>
                <w:color w:val="000000"/>
                <w:sz w:val="21"/>
                <w:szCs w:val="21"/>
              </w:rPr>
            </w:pPr>
            <w:r>
              <w:rPr>
                <w:rFonts w:hint="eastAsia" w:ascii="仿宋" w:hAnsi="仿宋" w:eastAsia="仿宋"/>
                <w:color w:val="000000"/>
                <w:sz w:val="21"/>
                <w:szCs w:val="21"/>
              </w:rPr>
              <w:t xml:space="preserve">    </w:t>
            </w:r>
          </w:p>
        </w:tc>
      </w:tr>
      <w:tr w14:paraId="043A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exact"/>
          <w:jc w:val="center"/>
        </w:trPr>
        <w:tc>
          <w:tcPr>
            <w:tcW w:w="707" w:type="dxa"/>
            <w:vMerge w:val="continue"/>
            <w:tcBorders>
              <w:top w:val="single" w:color="auto" w:sz="4" w:space="0"/>
              <w:left w:val="single" w:color="auto" w:sz="4" w:space="0"/>
              <w:bottom w:val="single" w:color="auto" w:sz="4" w:space="0"/>
              <w:right w:val="single" w:color="auto" w:sz="4" w:space="0"/>
            </w:tcBorders>
            <w:vAlign w:val="center"/>
          </w:tcPr>
          <w:p w14:paraId="3E9E2C12">
            <w:pPr>
              <w:widowControl/>
              <w:spacing w:line="300" w:lineRule="exact"/>
              <w:jc w:val="left"/>
              <w:rPr>
                <w:rFonts w:hint="eastAsia" w:ascii="华文中宋" w:hAnsi="华文中宋" w:eastAsia="华文中宋"/>
                <w:color w:val="000000"/>
                <w:sz w:val="28"/>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14:paraId="550D7113">
            <w:pPr>
              <w:widowControl/>
              <w:spacing w:line="300" w:lineRule="exact"/>
              <w:jc w:val="left"/>
              <w:rPr>
                <w:rFonts w:hint="eastAsia" w:ascii="仿宋" w:hAnsi="仿宋" w:eastAsia="仿宋" w:cs="仿宋"/>
                <w:color w:val="000000"/>
                <w:sz w:val="21"/>
                <w:szCs w:val="21"/>
              </w:rPr>
            </w:pPr>
          </w:p>
        </w:tc>
        <w:tc>
          <w:tcPr>
            <w:tcW w:w="426" w:type="dxa"/>
            <w:tcBorders>
              <w:top w:val="single" w:color="auto" w:sz="4" w:space="0"/>
              <w:left w:val="single" w:color="auto" w:sz="4" w:space="0"/>
              <w:bottom w:val="single" w:color="auto" w:sz="4" w:space="0"/>
              <w:right w:val="single" w:color="auto" w:sz="4" w:space="0"/>
            </w:tcBorders>
            <w:vAlign w:val="center"/>
          </w:tcPr>
          <w:p w14:paraId="7FB7CB20">
            <w:pPr>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3</w:t>
            </w:r>
          </w:p>
        </w:tc>
        <w:tc>
          <w:tcPr>
            <w:tcW w:w="7510" w:type="dxa"/>
            <w:gridSpan w:val="18"/>
            <w:tcBorders>
              <w:top w:val="single" w:color="auto" w:sz="4" w:space="0"/>
              <w:left w:val="single" w:color="auto" w:sz="4" w:space="0"/>
              <w:bottom w:val="single" w:color="auto" w:sz="4" w:space="0"/>
              <w:right w:val="single" w:color="auto" w:sz="4" w:space="0"/>
            </w:tcBorders>
            <w:vAlign w:val="center"/>
          </w:tcPr>
          <w:p w14:paraId="48F89A0A">
            <w:pPr>
              <w:spacing w:line="300" w:lineRule="exact"/>
              <w:rPr>
                <w:rFonts w:hint="eastAsia" w:ascii="仿宋" w:hAnsi="仿宋" w:eastAsia="仿宋"/>
                <w:color w:val="000000"/>
                <w:sz w:val="21"/>
                <w:szCs w:val="21"/>
              </w:rPr>
            </w:pPr>
          </w:p>
        </w:tc>
      </w:tr>
      <w:tr w14:paraId="4C0BC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jc w:val="center"/>
        </w:trPr>
        <w:tc>
          <w:tcPr>
            <w:tcW w:w="707" w:type="dxa"/>
            <w:vMerge w:val="continue"/>
            <w:tcBorders>
              <w:top w:val="single" w:color="auto" w:sz="4" w:space="0"/>
              <w:left w:val="single" w:color="auto" w:sz="4" w:space="0"/>
              <w:bottom w:val="single" w:color="auto" w:sz="4" w:space="0"/>
              <w:right w:val="single" w:color="auto" w:sz="4" w:space="0"/>
            </w:tcBorders>
            <w:vAlign w:val="center"/>
          </w:tcPr>
          <w:p w14:paraId="497FC8DF">
            <w:pPr>
              <w:widowControl/>
              <w:spacing w:line="300" w:lineRule="exact"/>
              <w:jc w:val="left"/>
              <w:rPr>
                <w:rFonts w:hint="eastAsia" w:ascii="华文中宋" w:hAnsi="华文中宋" w:eastAsia="华文中宋"/>
                <w:color w:val="000000"/>
                <w:sz w:val="28"/>
              </w:rPr>
            </w:pPr>
          </w:p>
        </w:tc>
        <w:tc>
          <w:tcPr>
            <w:tcW w:w="2546" w:type="dxa"/>
            <w:gridSpan w:val="6"/>
            <w:tcBorders>
              <w:top w:val="single" w:color="auto" w:sz="4" w:space="0"/>
              <w:left w:val="single" w:color="auto" w:sz="4" w:space="0"/>
              <w:bottom w:val="single" w:color="auto" w:sz="4" w:space="0"/>
              <w:right w:val="single" w:color="auto" w:sz="4" w:space="0"/>
            </w:tcBorders>
            <w:vAlign w:val="center"/>
          </w:tcPr>
          <w:p w14:paraId="4649FEAF">
            <w:pPr>
              <w:spacing w:line="300" w:lineRule="exact"/>
              <w:rPr>
                <w:rFonts w:hint="eastAsia" w:ascii="仿宋" w:hAnsi="仿宋" w:eastAsia="仿宋"/>
                <w:color w:val="000000"/>
                <w:sz w:val="21"/>
                <w:szCs w:val="21"/>
              </w:rPr>
            </w:pPr>
            <w:r>
              <w:rPr>
                <w:rFonts w:hint="eastAsia" w:ascii="仿宋" w:hAnsi="仿宋" w:eastAsia="仿宋" w:cs="仿宋"/>
                <w:color w:val="000000"/>
                <w:sz w:val="21"/>
                <w:szCs w:val="21"/>
              </w:rPr>
              <w:t>阅读量（浏览量、点击量）</w:t>
            </w:r>
          </w:p>
        </w:tc>
        <w:tc>
          <w:tcPr>
            <w:tcW w:w="1417" w:type="dxa"/>
            <w:gridSpan w:val="3"/>
            <w:tcBorders>
              <w:top w:val="single" w:color="auto" w:sz="4" w:space="0"/>
              <w:left w:val="single" w:color="auto" w:sz="4" w:space="0"/>
              <w:bottom w:val="single" w:color="auto" w:sz="4" w:space="0"/>
              <w:right w:val="single" w:color="auto" w:sz="4" w:space="0"/>
            </w:tcBorders>
            <w:vAlign w:val="center"/>
          </w:tcPr>
          <w:p w14:paraId="1FBC5A17">
            <w:pPr>
              <w:spacing w:line="300" w:lineRule="exact"/>
              <w:rPr>
                <w:rFonts w:hint="eastAsia" w:ascii="仿宋" w:hAnsi="仿宋" w:eastAsia="仿宋"/>
                <w:color w:val="000000"/>
                <w:sz w:val="21"/>
                <w:szCs w:val="21"/>
              </w:rPr>
            </w:pPr>
          </w:p>
        </w:tc>
        <w:tc>
          <w:tcPr>
            <w:tcW w:w="992" w:type="dxa"/>
            <w:gridSpan w:val="4"/>
            <w:tcBorders>
              <w:top w:val="single" w:color="auto" w:sz="4" w:space="0"/>
              <w:left w:val="single" w:color="auto" w:sz="4" w:space="0"/>
              <w:bottom w:val="single" w:color="auto" w:sz="4" w:space="0"/>
              <w:right w:val="single" w:color="auto" w:sz="4" w:space="0"/>
            </w:tcBorders>
            <w:vAlign w:val="center"/>
          </w:tcPr>
          <w:p w14:paraId="17D8E805">
            <w:pPr>
              <w:spacing w:line="300" w:lineRule="exact"/>
              <w:rPr>
                <w:rFonts w:hint="eastAsia" w:ascii="仿宋" w:hAnsi="仿宋" w:eastAsia="仿宋"/>
                <w:color w:val="000000"/>
                <w:sz w:val="21"/>
                <w:szCs w:val="21"/>
              </w:rPr>
            </w:pPr>
            <w:r>
              <w:rPr>
                <w:rFonts w:hint="eastAsia" w:ascii="仿宋" w:hAnsi="仿宋" w:eastAsia="仿宋" w:cs="仿宋"/>
                <w:color w:val="000000"/>
                <w:sz w:val="21"/>
                <w:szCs w:val="21"/>
              </w:rPr>
              <w:t>转载量</w:t>
            </w:r>
          </w:p>
        </w:tc>
        <w:tc>
          <w:tcPr>
            <w:tcW w:w="1420" w:type="dxa"/>
            <w:gridSpan w:val="5"/>
            <w:tcBorders>
              <w:top w:val="single" w:color="auto" w:sz="4" w:space="0"/>
              <w:left w:val="single" w:color="auto" w:sz="4" w:space="0"/>
              <w:bottom w:val="single" w:color="auto" w:sz="4" w:space="0"/>
              <w:right w:val="single" w:color="auto" w:sz="4" w:space="0"/>
            </w:tcBorders>
            <w:vAlign w:val="center"/>
          </w:tcPr>
          <w:p w14:paraId="7749BC1D">
            <w:pPr>
              <w:spacing w:line="300" w:lineRule="exact"/>
              <w:rPr>
                <w:rFonts w:hint="eastAsia" w:ascii="仿宋" w:hAnsi="仿宋" w:eastAsia="仿宋"/>
                <w:color w:val="000000"/>
                <w:sz w:val="21"/>
                <w:szCs w:val="21"/>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14:paraId="62C29C7E">
            <w:pPr>
              <w:spacing w:line="300" w:lineRule="exact"/>
              <w:rPr>
                <w:rFonts w:hint="eastAsia" w:ascii="仿宋" w:hAnsi="仿宋" w:eastAsia="仿宋"/>
                <w:color w:val="000000"/>
                <w:sz w:val="21"/>
                <w:szCs w:val="21"/>
              </w:rPr>
            </w:pPr>
            <w:r>
              <w:rPr>
                <w:rFonts w:hint="eastAsia" w:ascii="仿宋" w:hAnsi="仿宋" w:eastAsia="仿宋" w:cs="仿宋"/>
                <w:color w:val="000000"/>
                <w:sz w:val="21"/>
                <w:szCs w:val="21"/>
              </w:rPr>
              <w:t>互动量</w:t>
            </w: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5EFA86A2">
            <w:pPr>
              <w:spacing w:line="300" w:lineRule="exact"/>
              <w:rPr>
                <w:rFonts w:hint="eastAsia" w:ascii="仿宋" w:hAnsi="仿宋" w:eastAsia="仿宋"/>
                <w:color w:val="000000"/>
                <w:sz w:val="21"/>
                <w:szCs w:val="21"/>
              </w:rPr>
            </w:pPr>
          </w:p>
        </w:tc>
      </w:tr>
      <w:tr w14:paraId="491DE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exact"/>
          <w:jc w:val="center"/>
        </w:trPr>
        <w:tc>
          <w:tcPr>
            <w:tcW w:w="1444" w:type="dxa"/>
            <w:gridSpan w:val="3"/>
            <w:tcBorders>
              <w:bottom w:val="single" w:color="auto" w:sz="4" w:space="0"/>
            </w:tcBorders>
            <w:vAlign w:val="center"/>
          </w:tcPr>
          <w:p w14:paraId="31BD3A92">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推荐理由</w:t>
            </w:r>
          </w:p>
        </w:tc>
        <w:tc>
          <w:tcPr>
            <w:tcW w:w="8187" w:type="dxa"/>
            <w:gridSpan w:val="20"/>
            <w:tcBorders>
              <w:bottom w:val="single" w:color="auto" w:sz="4" w:space="0"/>
            </w:tcBorders>
            <w:vAlign w:val="center"/>
          </w:tcPr>
          <w:p w14:paraId="6E7909E4">
            <w:pPr>
              <w:spacing w:line="300" w:lineRule="exact"/>
              <w:ind w:left="3820" w:leftChars="200" w:hanging="3264" w:hangingChars="1600"/>
              <w:rPr>
                <w:rFonts w:hint="eastAsia" w:ascii="仿宋" w:hAnsi="仿宋" w:eastAsia="仿宋" w:cs="Times New Roman"/>
                <w:color w:val="000000"/>
                <w:spacing w:val="-2"/>
                <w:sz w:val="21"/>
                <w:szCs w:val="21"/>
                <w:lang w:val="en-US" w:eastAsia="zh-CN"/>
              </w:rPr>
            </w:pPr>
            <w:r>
              <w:rPr>
                <w:rFonts w:hint="eastAsia" w:ascii="仿宋" w:hAnsi="仿宋" w:eastAsia="仿宋" w:cs="Times New Roman"/>
                <w:color w:val="000000"/>
                <w:spacing w:val="-2"/>
                <w:sz w:val="21"/>
                <w:szCs w:val="21"/>
                <w:lang w:val="en-US" w:eastAsia="zh-CN"/>
              </w:rPr>
              <w:t>作品沾泥土、接地气，有温度、有深度，语言朴实，展示了新时代新农人的新形象。</w:t>
            </w:r>
          </w:p>
          <w:p w14:paraId="470611FE">
            <w:pPr>
              <w:spacing w:line="300" w:lineRule="exact"/>
              <w:ind w:left="3820" w:leftChars="200" w:hanging="3264" w:hangingChars="1600"/>
              <w:rPr>
                <w:rFonts w:hint="eastAsia" w:ascii="仿宋" w:hAnsi="仿宋" w:eastAsia="仿宋" w:cs="Times New Roman"/>
                <w:color w:val="000000"/>
                <w:spacing w:val="-2"/>
                <w:sz w:val="21"/>
                <w:szCs w:val="21"/>
                <w:lang w:val="en-US" w:eastAsia="zh-CN"/>
              </w:rPr>
            </w:pPr>
          </w:p>
          <w:p w14:paraId="3CB4ADD3">
            <w:pPr>
              <w:spacing w:line="300" w:lineRule="exact"/>
              <w:ind w:left="3820" w:leftChars="200" w:hanging="3264" w:hangingChars="1600"/>
              <w:rPr>
                <w:rFonts w:hint="eastAsia" w:ascii="仿宋" w:hAnsi="仿宋" w:eastAsia="仿宋" w:cs="Times New Roman"/>
                <w:color w:val="000000"/>
                <w:spacing w:val="-2"/>
                <w:sz w:val="21"/>
                <w:szCs w:val="21"/>
              </w:rPr>
            </w:pPr>
            <w:r>
              <w:rPr>
                <w:rFonts w:hint="eastAsia" w:ascii="仿宋" w:hAnsi="仿宋" w:eastAsia="仿宋" w:cs="Times New Roman"/>
                <w:color w:val="000000"/>
                <w:spacing w:val="-2"/>
                <w:sz w:val="21"/>
                <w:szCs w:val="21"/>
              </w:rPr>
              <w:t xml:space="preserve">                          </w:t>
            </w:r>
          </w:p>
          <w:p w14:paraId="55C26058">
            <w:pPr>
              <w:spacing w:line="300" w:lineRule="exact"/>
              <w:ind w:firstLine="1836" w:firstLineChars="900"/>
              <w:rPr>
                <w:rFonts w:hint="eastAsia" w:ascii="仿宋" w:hAnsi="仿宋" w:eastAsia="仿宋" w:cs="Times New Roman"/>
                <w:color w:val="000000"/>
                <w:sz w:val="21"/>
                <w:szCs w:val="21"/>
              </w:rPr>
            </w:pPr>
            <w:r>
              <w:rPr>
                <w:rFonts w:hint="eastAsia" w:ascii="仿宋" w:hAnsi="仿宋" w:eastAsia="仿宋" w:cs="Times New Roman"/>
                <w:color w:val="000000"/>
                <w:spacing w:val="-2"/>
                <w:sz w:val="21"/>
                <w:szCs w:val="21"/>
              </w:rPr>
              <w:t>单位主要负责人签名：</w:t>
            </w:r>
            <w:r>
              <w:rPr>
                <w:rFonts w:hint="eastAsia" w:ascii="仿宋" w:hAnsi="仿宋" w:eastAsia="仿宋" w:cs="Times New Roman"/>
                <w:color w:val="000000"/>
                <w:spacing w:val="-2"/>
                <w:sz w:val="21"/>
                <w:szCs w:val="21"/>
                <w:lang w:val="en-US" w:eastAsia="zh-CN"/>
              </w:rPr>
              <w:t xml:space="preserve">                     </w:t>
            </w:r>
            <w:r>
              <w:rPr>
                <w:rFonts w:hint="eastAsia" w:ascii="仿宋" w:hAnsi="仿宋" w:eastAsia="仿宋" w:cs="Times New Roman"/>
                <w:color w:val="000000"/>
                <w:sz w:val="21"/>
                <w:szCs w:val="21"/>
              </w:rPr>
              <w:t>（盖单位公章）</w:t>
            </w:r>
          </w:p>
          <w:p w14:paraId="1CF6F4E6">
            <w:pPr>
              <w:spacing w:line="300" w:lineRule="exact"/>
              <w:rPr>
                <w:rFonts w:hint="eastAsia" w:ascii="仿宋" w:hAnsi="仿宋" w:eastAsia="仿宋" w:cs="Times New Roman"/>
                <w:color w:val="000000"/>
                <w:szCs w:val="21"/>
              </w:rPr>
            </w:pPr>
            <w:r>
              <w:rPr>
                <w:rFonts w:hint="eastAsia" w:ascii="仿宋" w:hAnsi="仿宋" w:eastAsia="仿宋" w:cs="Times New Roman"/>
                <w:color w:val="000000"/>
                <w:szCs w:val="21"/>
              </w:rPr>
              <w:t xml:space="preserve">                                          </w:t>
            </w:r>
            <w:r>
              <w:rPr>
                <w:rFonts w:hint="eastAsia" w:ascii="仿宋" w:hAnsi="仿宋" w:eastAsia="仿宋" w:cs="Times New Roman"/>
                <w:color w:val="000000"/>
                <w:szCs w:val="21"/>
                <w:lang w:val="en-US" w:eastAsia="zh-CN"/>
              </w:rPr>
              <w:t xml:space="preserve"> </w:t>
            </w:r>
            <w:r>
              <w:rPr>
                <w:rFonts w:hint="eastAsia" w:ascii="仿宋" w:hAnsi="仿宋" w:eastAsia="仿宋" w:cs="Times New Roman"/>
                <w:color w:val="000000"/>
                <w:szCs w:val="21"/>
              </w:rPr>
              <w:t xml:space="preserve"> </w:t>
            </w:r>
            <w:r>
              <w:rPr>
                <w:rFonts w:hint="eastAsia" w:ascii="仿宋" w:hAnsi="仿宋" w:eastAsia="仿宋" w:cs="Times New Roman"/>
                <w:color w:val="000000"/>
                <w:sz w:val="21"/>
                <w:szCs w:val="21"/>
                <w:lang w:val="en-US" w:eastAsia="zh-CN"/>
              </w:rPr>
              <w:t>2026</w:t>
            </w:r>
            <w:r>
              <w:rPr>
                <w:rFonts w:ascii="仿宋" w:hAnsi="仿宋" w:eastAsia="仿宋" w:cs="Times New Roman"/>
                <w:color w:val="000000"/>
                <w:sz w:val="21"/>
                <w:szCs w:val="21"/>
              </w:rPr>
              <w:t>年</w:t>
            </w:r>
            <w:r>
              <w:rPr>
                <w:rFonts w:hint="eastAsia" w:ascii="仿宋" w:hAnsi="仿宋" w:eastAsia="仿宋" w:cs="Times New Roman"/>
                <w:color w:val="000000"/>
                <w:sz w:val="21"/>
                <w:szCs w:val="21"/>
                <w:lang w:val="en-US" w:eastAsia="zh-CN"/>
              </w:rPr>
              <w:t>1</w:t>
            </w:r>
            <w:r>
              <w:rPr>
                <w:rFonts w:hint="eastAsia" w:ascii="仿宋" w:hAnsi="仿宋" w:eastAsia="仿宋" w:cs="Times New Roman"/>
                <w:color w:val="000000"/>
                <w:sz w:val="21"/>
                <w:szCs w:val="21"/>
              </w:rPr>
              <w:t>月</w:t>
            </w:r>
            <w:r>
              <w:rPr>
                <w:rFonts w:hint="eastAsia" w:ascii="仿宋" w:hAnsi="仿宋" w:eastAsia="仿宋" w:cs="Times New Roman"/>
                <w:color w:val="000000"/>
                <w:sz w:val="21"/>
                <w:szCs w:val="21"/>
                <w:lang w:val="en-US" w:eastAsia="zh-CN"/>
              </w:rPr>
              <w:t>5</w:t>
            </w:r>
            <w:r>
              <w:rPr>
                <w:rFonts w:hint="eastAsia" w:ascii="仿宋" w:hAnsi="仿宋" w:eastAsia="仿宋" w:cs="Times New Roman"/>
                <w:color w:val="000000"/>
                <w:sz w:val="21"/>
                <w:szCs w:val="21"/>
              </w:rPr>
              <w:t>日</w:t>
            </w:r>
          </w:p>
        </w:tc>
      </w:tr>
      <w:tr w14:paraId="3272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989" w:type="dxa"/>
            <w:gridSpan w:val="2"/>
            <w:tcBorders>
              <w:top w:val="single" w:color="auto" w:sz="4" w:space="0"/>
              <w:bottom w:val="single" w:color="auto" w:sz="4" w:space="0"/>
            </w:tcBorders>
            <w:vAlign w:val="center"/>
          </w:tcPr>
          <w:p w14:paraId="1B762B39">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作者</w:t>
            </w:r>
          </w:p>
        </w:tc>
        <w:tc>
          <w:tcPr>
            <w:tcW w:w="2713" w:type="dxa"/>
            <w:gridSpan w:val="6"/>
            <w:tcBorders>
              <w:top w:val="single" w:color="auto" w:sz="4" w:space="0"/>
              <w:bottom w:val="single" w:color="auto" w:sz="4" w:space="0"/>
            </w:tcBorders>
            <w:vAlign w:val="center"/>
          </w:tcPr>
          <w:p w14:paraId="1F64E2A8">
            <w:pPr>
              <w:spacing w:line="300" w:lineRule="exact"/>
              <w:rPr>
                <w:rFonts w:hint="eastAsia" w:ascii="仿宋" w:hAnsi="仿宋" w:eastAsia="仿宋" w:cs="Times New Roman"/>
                <w:color w:val="000000"/>
                <w:sz w:val="32"/>
                <w:szCs w:val="21"/>
                <w:lang w:eastAsia="zh-CN"/>
              </w:rPr>
            </w:pPr>
            <w:r>
              <w:rPr>
                <w:rFonts w:hint="eastAsia" w:ascii="仿宋" w:hAnsi="仿宋" w:eastAsia="仿宋" w:cs="Times New Roman"/>
                <w:color w:val="000000"/>
                <w:sz w:val="21"/>
                <w:szCs w:val="21"/>
                <w:lang w:val="en-US" w:eastAsia="zh-CN"/>
              </w:rPr>
              <w:t>余进开</w:t>
            </w:r>
          </w:p>
        </w:tc>
        <w:tc>
          <w:tcPr>
            <w:tcW w:w="1200" w:type="dxa"/>
            <w:gridSpan w:val="3"/>
            <w:tcBorders>
              <w:top w:val="single" w:color="auto" w:sz="4" w:space="0"/>
              <w:bottom w:val="single" w:color="auto" w:sz="4" w:space="0"/>
            </w:tcBorders>
            <w:vAlign w:val="center"/>
          </w:tcPr>
          <w:p w14:paraId="7C57FC4D">
            <w:pPr>
              <w:spacing w:line="300" w:lineRule="exact"/>
              <w:rPr>
                <w:rFonts w:hint="eastAsia" w:ascii="仿宋" w:hAnsi="仿宋" w:eastAsia="仿宋" w:cs="Times New Roman"/>
                <w:color w:val="000000"/>
                <w:sz w:val="32"/>
                <w:szCs w:val="21"/>
              </w:rPr>
            </w:pPr>
            <w:r>
              <w:rPr>
                <w:rFonts w:hint="eastAsia" w:ascii="华文中宋" w:hAnsi="华文中宋" w:eastAsia="华文中宋" w:cs="Times New Roman"/>
                <w:color w:val="000000"/>
                <w:sz w:val="28"/>
              </w:rPr>
              <w:t>手机</w:t>
            </w:r>
          </w:p>
        </w:tc>
        <w:tc>
          <w:tcPr>
            <w:tcW w:w="4729" w:type="dxa"/>
            <w:gridSpan w:val="12"/>
            <w:tcBorders>
              <w:top w:val="single" w:color="auto" w:sz="4" w:space="0"/>
              <w:bottom w:val="single" w:color="auto" w:sz="4" w:space="0"/>
            </w:tcBorders>
            <w:vAlign w:val="center"/>
          </w:tcPr>
          <w:p w14:paraId="56771BCB">
            <w:pPr>
              <w:spacing w:line="300" w:lineRule="exact"/>
              <w:rPr>
                <w:rFonts w:hint="default" w:ascii="仿宋" w:hAnsi="仿宋" w:eastAsia="仿宋" w:cs="Times New Roman"/>
                <w:color w:val="000000"/>
                <w:szCs w:val="21"/>
                <w:lang w:val="en-US" w:eastAsia="zh-CN"/>
              </w:rPr>
            </w:pPr>
            <w:r>
              <w:rPr>
                <w:rFonts w:hint="eastAsia" w:ascii="仿宋" w:hAnsi="仿宋" w:eastAsia="仿宋" w:cs="Times New Roman"/>
                <w:color w:val="000000"/>
                <w:sz w:val="21"/>
                <w:szCs w:val="21"/>
                <w:lang w:val="en-US" w:eastAsia="zh-CN"/>
              </w:rPr>
              <w:t>13870126598</w:t>
            </w:r>
          </w:p>
        </w:tc>
      </w:tr>
    </w:tbl>
    <w:p w14:paraId="2542B9E9">
      <w:pPr>
        <w:spacing w:line="300" w:lineRule="exact"/>
        <w:rPr>
          <w:rFonts w:hint="eastAsia" w:ascii="仿宋" w:hAnsi="仿宋" w:eastAsia="仿宋"/>
        </w:rPr>
      </w:pPr>
    </w:p>
    <w:p w14:paraId="136765AB">
      <w:pPr>
        <w:spacing w:line="300" w:lineRule="exact"/>
        <w:rPr>
          <w:rFonts w:hint="eastAsia" w:ascii="仿宋" w:hAnsi="仿宋" w:eastAsia="仿宋"/>
        </w:rPr>
      </w:pPr>
    </w:p>
    <w:p w14:paraId="2E172DF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黑体" w:hAnsi="黑体" w:eastAsia="黑体" w:cs="黑体"/>
          <w:sz w:val="32"/>
          <w:szCs w:val="32"/>
          <w:lang w:eastAsia="zh-CN"/>
        </w:rPr>
      </w:pPr>
    </w:p>
    <w:p w14:paraId="67C3C8D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drawing>
          <wp:inline distT="0" distB="0" distL="114300" distR="114300">
            <wp:extent cx="5278120" cy="3877945"/>
            <wp:effectExtent l="0" t="0" r="17780" b="8255"/>
            <wp:docPr id="1" name="图片 1" descr="微信图片_20260112195619_142_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60112195619_142_23"/>
                    <pic:cNvPicPr>
                      <a:picLocks noChangeAspect="1"/>
                    </pic:cNvPicPr>
                  </pic:nvPicPr>
                  <pic:blipFill>
                    <a:blip r:embed="rId4"/>
                    <a:stretch>
                      <a:fillRect/>
                    </a:stretch>
                  </pic:blipFill>
                  <pic:spPr>
                    <a:xfrm>
                      <a:off x="0" y="0"/>
                      <a:ext cx="5278120" cy="3877945"/>
                    </a:xfrm>
                    <a:prstGeom prst="rect">
                      <a:avLst/>
                    </a:prstGeom>
                  </pic:spPr>
                </pic:pic>
              </a:graphicData>
            </a:graphic>
          </wp:inline>
        </w:drawing>
      </w:r>
    </w:p>
    <w:p w14:paraId="33F19F6A">
      <w:pPr>
        <w:keepNext w:val="0"/>
        <w:keepLines w:val="0"/>
        <w:pageBreakBefore w:val="0"/>
        <w:widowControl w:val="0"/>
        <w:kinsoku/>
        <w:wordWrap/>
        <w:overflowPunct/>
        <w:topLinePunct w:val="0"/>
        <w:autoSpaceDE/>
        <w:autoSpaceDN/>
        <w:bidi w:val="0"/>
        <w:adjustRightInd/>
        <w:snapToGrid/>
        <w:spacing w:line="560" w:lineRule="exact"/>
        <w:ind w:firstLine="636" w:firstLineChars="200"/>
        <w:jc w:val="center"/>
        <w:textAlignment w:val="auto"/>
        <w:rPr>
          <w:rFonts w:hint="eastAsia" w:ascii="黑体" w:hAnsi="黑体" w:eastAsia="黑体" w:cs="黑体"/>
          <w:sz w:val="32"/>
          <w:szCs w:val="32"/>
        </w:rPr>
        <w:sectPr>
          <w:pgSz w:w="11906" w:h="16838"/>
          <w:pgMar w:top="1440" w:right="1797" w:bottom="1440" w:left="1797" w:header="851" w:footer="992" w:gutter="0"/>
          <w:cols w:space="0" w:num="1"/>
          <w:rtlGutter w:val="0"/>
          <w:docGrid w:type="linesAndChars" w:linePitch="428" w:charSpace="-601"/>
        </w:sectPr>
      </w:pPr>
    </w:p>
    <w:p w14:paraId="4CC8BF4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 w:cs="仿宋"/>
          <w:snapToGrid w:val="0"/>
          <w:sz w:val="28"/>
          <w:szCs w:val="28"/>
          <w:lang w:val="en-US" w:eastAsia="zh-CN"/>
        </w:rPr>
      </w:pPr>
      <w:r>
        <w:rPr>
          <w:rFonts w:hint="eastAsia" w:ascii="Times New Roman" w:hAnsi="Times New Roman" w:eastAsia="仿宋" w:cs="仿宋"/>
          <w:snapToGrid w:val="0"/>
          <w:sz w:val="28"/>
          <w:szCs w:val="28"/>
          <w:lang w:val="en-US" w:eastAsia="zh-CN"/>
        </w:rPr>
        <w:t>通讯</w:t>
      </w:r>
    </w:p>
    <w:p w14:paraId="6B417AF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 w:cs="仿宋"/>
          <w:snapToGrid w:val="0"/>
          <w:sz w:val="28"/>
          <w:szCs w:val="28"/>
          <w:lang w:val="en-US" w:eastAsia="zh-CN"/>
        </w:rPr>
      </w:pPr>
    </w:p>
    <w:p w14:paraId="6BC28B1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黑体" w:cs="黑体"/>
          <w:snapToGrid w:val="0"/>
          <w:sz w:val="32"/>
          <w:szCs w:val="32"/>
          <w:lang w:val="en-US" w:eastAsia="zh-CN"/>
        </w:rPr>
      </w:pPr>
      <w:r>
        <w:rPr>
          <w:rFonts w:hint="eastAsia" w:ascii="Times New Roman" w:hAnsi="Times New Roman" w:eastAsia="黑体" w:cs="黑体"/>
          <w:snapToGrid w:val="0"/>
          <w:sz w:val="32"/>
          <w:szCs w:val="32"/>
          <w:lang w:val="en-US" w:eastAsia="zh-CN"/>
        </w:rPr>
        <w:t>田野中的“较量”</w:t>
      </w:r>
    </w:p>
    <w:p w14:paraId="41AFFD0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 w:cs="仿宋"/>
          <w:snapToGrid w:val="0"/>
          <w:sz w:val="24"/>
          <w:szCs w:val="24"/>
          <w:lang w:val="en-US" w:eastAsia="zh-CN"/>
        </w:rPr>
      </w:pPr>
      <w:r>
        <w:rPr>
          <w:rFonts w:hint="eastAsia" w:ascii="Times New Roman" w:hAnsi="Times New Roman" w:eastAsia="仿宋" w:cs="仿宋"/>
          <w:snapToGrid w:val="0"/>
          <w:sz w:val="24"/>
          <w:szCs w:val="24"/>
          <w:lang w:val="en-US" w:eastAsia="zh-CN"/>
        </w:rPr>
        <w:t>作者：余进开、胡思惠、王晓明</w:t>
      </w:r>
    </w:p>
    <w:p w14:paraId="7532A76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 w:cs="仿宋"/>
          <w:snapToGrid w:val="0"/>
          <w:sz w:val="24"/>
          <w:szCs w:val="24"/>
          <w:lang w:val="en-US" w:eastAsia="zh-CN"/>
        </w:rPr>
      </w:pPr>
      <w:r>
        <w:rPr>
          <w:rFonts w:hint="eastAsia" w:ascii="Times New Roman" w:hAnsi="Times New Roman" w:eastAsia="仿宋" w:cs="仿宋"/>
          <w:snapToGrid w:val="0"/>
          <w:sz w:val="24"/>
          <w:szCs w:val="24"/>
          <w:lang w:val="en-US" w:eastAsia="zh-CN"/>
        </w:rPr>
        <w:t>编辑：熊良华、邹志兵</w:t>
      </w:r>
    </w:p>
    <w:p w14:paraId="5F6B0108">
      <w:pPr>
        <w:keepNext w:val="0"/>
        <w:keepLines w:val="0"/>
        <w:pageBreakBefore w:val="0"/>
        <w:widowControl w:val="0"/>
        <w:kinsoku/>
        <w:wordWrap/>
        <w:overflowPunct/>
        <w:topLinePunct w:val="0"/>
        <w:autoSpaceDE/>
        <w:autoSpaceDN/>
        <w:bidi w:val="0"/>
        <w:adjustRightInd/>
        <w:snapToGrid/>
        <w:spacing w:line="560" w:lineRule="exact"/>
        <w:ind w:firstLine="476" w:firstLineChars="200"/>
        <w:jc w:val="both"/>
        <w:textAlignment w:val="auto"/>
        <w:rPr>
          <w:rFonts w:hint="eastAsia" w:ascii="Times New Roman" w:hAnsi="Times New Roman" w:eastAsia="仿宋" w:cs="仿宋"/>
          <w:snapToGrid w:val="0"/>
          <w:sz w:val="24"/>
          <w:szCs w:val="24"/>
          <w:lang w:val="en-US" w:eastAsia="zh-CN"/>
        </w:rPr>
      </w:pPr>
    </w:p>
    <w:p w14:paraId="2914D12B">
      <w:pPr>
        <w:keepNext w:val="0"/>
        <w:keepLines w:val="0"/>
        <w:pageBreakBefore w:val="0"/>
        <w:widowControl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今年9月23日是第八个“中国农民丰收节”。日前，在初秋的贵溪市河潭镇横山村，广袤的稻田尽管还是一片绿色，但是那一粒粒低垂的稻穗预示着丰收即将来临。稻田旁，收割机、无人机等整齐排列，一群穿着统一的新农人聚在一起，一场田野中的“较量”马上开始。</w:t>
      </w:r>
    </w:p>
    <w:p w14:paraId="1559A6A5">
      <w:pPr>
        <w:keepNext w:val="0"/>
        <w:keepLines w:val="0"/>
        <w:pageBreakBefore w:val="0"/>
        <w:widowControl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“这路上设置了十个铁环，收割机只能向前进，不能后退，后退就是犯规，铁环串得最多的、用时最少的就是</w:t>
      </w:r>
      <w:bookmarkStart w:id="0" w:name="_GoBack"/>
      <w:bookmarkEnd w:id="0"/>
      <w:r>
        <w:rPr>
          <w:rFonts w:hint="eastAsia" w:ascii="仿宋" w:hAnsi="仿宋" w:eastAsia="仿宋" w:cs="CESI仿宋-GB2312"/>
          <w:kern w:val="2"/>
          <w:sz w:val="28"/>
          <w:szCs w:val="28"/>
          <w:lang w:val="en-US" w:eastAsia="zh-CN" w:bidi="ar-SA"/>
        </w:rPr>
        <w:t>第一名，奖品就是你们看到的铁锅炖大鹅。”作为“江西机王”，本次比赛的组织者兼裁判毛雄现场讲解了比赛规则。</w:t>
      </w:r>
    </w:p>
    <w:p w14:paraId="2C31F3AB">
      <w:pPr>
        <w:keepNext w:val="0"/>
        <w:keepLines w:val="0"/>
        <w:pageBreakBefore w:val="0"/>
        <w:widowControl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比赛现场，田间一段水泥路上，十个铁环已经依次摆好。农机选手们来到这里，毛雄把手机计时设定好后，举手示意比赛开始。</w:t>
      </w:r>
    </w:p>
    <w:p w14:paraId="0D6012AB">
      <w:pPr>
        <w:keepNext w:val="0"/>
        <w:keepLines w:val="0"/>
        <w:pageBreakBefore w:val="0"/>
        <w:widowControl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参赛的十来名农机手分别来自周边村庄，他们挨个上场，全神贯注地操控着分别重达5.5吨的“大家伙”，还要用绑在收割机左前端的铁丝将摆放在路面木块上一个个直径只有8厘米左右的小铁环勾起来，其难度可想而知。</w:t>
      </w:r>
    </w:p>
    <w:p w14:paraId="751E29A7">
      <w:pPr>
        <w:keepNext w:val="0"/>
        <w:keepLines w:val="0"/>
        <w:pageBreakBefore w:val="0"/>
        <w:widowControl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“好！”“好，好，厉害，厉害！”随着一个个铁环被农机手串起，鼓掌声、喝彩声不时响起。</w:t>
      </w:r>
    </w:p>
    <w:p w14:paraId="36349CBE">
      <w:pPr>
        <w:keepNext w:val="0"/>
        <w:keepLines w:val="0"/>
        <w:pageBreakBefore w:val="0"/>
        <w:widowControl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1983年出生的毛雄是横山村第一个毕业后回乡种田的大学生，也是当地首个购买农机种田的村民。从最初一台手扶拖拉机，到如今他已拥有无人机、插秧机、收割机等30多台各类农机。藏粮于地、藏粮于技。现在，毛雄使用先进农机种植管护着1100多亩水稻。他先后荣获“江西机王”、全国农机使用一线“土专家”等称号。眼下晚稻还没到收割期，为了减少农机操作时的粮食损耗，帮助农民增产增收，毛雄决定来一次田野中的“较量”，组织农机手进行技术比武。</w:t>
      </w:r>
    </w:p>
    <w:p w14:paraId="6656EC56">
      <w:pPr>
        <w:keepNext w:val="0"/>
        <w:keepLines w:val="0"/>
        <w:pageBreakBefore w:val="0"/>
        <w:widowControl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活动现场，毛雄跑前跑后，记录着参赛农机手的成绩。收割机串铁环项目结束后，无人机比赛又开始了。</w:t>
      </w:r>
    </w:p>
    <w:p w14:paraId="2B37DD5D">
      <w:pPr>
        <w:keepNext w:val="0"/>
        <w:keepLines w:val="0"/>
        <w:pageBreakBefore w:val="0"/>
        <w:widowControl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农机手手握控制器，手指轻点按键，载重可达60公斤的无人机便轻盈地升空，向设定的目标喷洒，几分钟就完成了原来靠人工需要一整天才能完成的任务。</w:t>
      </w:r>
    </w:p>
    <w:p w14:paraId="037A2E0B">
      <w:pPr>
        <w:keepNext w:val="0"/>
        <w:keepLines w:val="0"/>
        <w:pageBreakBefore w:val="0"/>
        <w:widowControl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机器轰鸣声、围观群众的笑声、掌声，荡漾在这片希望的田野上。</w:t>
      </w:r>
    </w:p>
    <w:p w14:paraId="64207227">
      <w:pPr>
        <w:keepNext w:val="0"/>
        <w:keepLines w:val="0"/>
        <w:pageBreakBefore w:val="0"/>
        <w:widowControl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“组织这个活动就是为了提高我们农机手的操作水平，降低水稻机收的损耗，减少了损失率，也就是给农户增了产。增产增了收，农户的心情那肯定是棒棒的。”毛雄一边看着现场，一边介绍着。</w:t>
      </w:r>
    </w:p>
    <w:p w14:paraId="241C4191">
      <w:pPr>
        <w:keepNext w:val="0"/>
        <w:keepLines w:val="0"/>
        <w:pageBreakBefore w:val="0"/>
        <w:widowControl w:val="0"/>
        <w:kinsoku/>
        <w:wordWrap/>
        <w:overflowPunct/>
        <w:topLinePunct w:val="0"/>
        <w:autoSpaceDE/>
        <w:autoSpaceDN/>
        <w:bidi w:val="0"/>
        <w:adjustRightInd/>
        <w:snapToGrid/>
        <w:spacing w:line="560" w:lineRule="exact"/>
        <w:ind w:firstLine="556" w:firstLineChars="200"/>
        <w:jc w:val="both"/>
        <w:textAlignment w:val="auto"/>
        <w:rPr>
          <w:rFonts w:hint="eastAsia" w:ascii="Times New Roman" w:hAnsi="Times New Roman" w:eastAsia="仿宋" w:cs="仿宋"/>
          <w:snapToGrid w:val="0"/>
          <w:sz w:val="28"/>
          <w:szCs w:val="28"/>
          <w:lang w:val="en-US" w:eastAsia="zh-CN"/>
        </w:rPr>
      </w:pPr>
      <w:r>
        <w:rPr>
          <w:rFonts w:hint="eastAsia" w:ascii="仿宋" w:hAnsi="仿宋" w:eastAsia="仿宋" w:cs="CESI仿宋-GB2312"/>
          <w:kern w:val="2"/>
          <w:sz w:val="28"/>
          <w:szCs w:val="28"/>
          <w:lang w:val="en-US" w:eastAsia="zh-CN" w:bidi="ar-SA"/>
        </w:rPr>
        <w:t>经过一个多小时的紧张“较量”，几项比赛的第一名、第二名、第三名的分别获得了相应的农产品。</w:t>
      </w:r>
    </w:p>
    <w:sectPr>
      <w:pgSz w:w="11906" w:h="16838"/>
      <w:pgMar w:top="1440" w:right="1797" w:bottom="1440" w:left="1797" w:header="851" w:footer="992" w:gutter="0"/>
      <w:paperSrc/>
      <w:cols w:space="0" w:num="1"/>
      <w:rtlGutter w:val="0"/>
      <w:docGrid w:type="linesAndChars" w:linePitch="410" w:charSpace="-6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等线">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MathJax_Vector">
    <w:panose1 w:val="02000603000000000000"/>
    <w:charset w:val="00"/>
    <w:family w:val="auto"/>
    <w:pitch w:val="default"/>
    <w:sig w:usb0="00000001" w:usb1="00000020" w:usb2="00000000" w:usb3="00000000" w:csb0="00000001" w:csb1="00000000"/>
  </w:font>
  <w:font w:name="国标仿宋">
    <w:panose1 w:val="02000500000000000000"/>
    <w:charset w:val="86"/>
    <w:family w:val="auto"/>
    <w:pitch w:val="default"/>
    <w:sig w:usb0="A00002BF" w:usb1="38C77CFA" w:usb2="00000016" w:usb3="00000000" w:csb0="00040000" w:csb1="00000000"/>
  </w:font>
  <w:font w:name="华文新魏">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国标楷体-GB/T 2312">
    <w:panose1 w:val="02000500000000000000"/>
    <w:charset w:val="86"/>
    <w:family w:val="auto"/>
    <w:pitch w:val="default"/>
    <w:sig w:usb0="00000001" w:usb1="08000000" w:usb2="00000000" w:usb3="00000000" w:csb0="00040000" w:csb1="00000000"/>
  </w:font>
  <w:font w:name="国标黑体">
    <w:panose1 w:val="02000500000000000000"/>
    <w:charset w:val="86"/>
    <w:family w:val="auto"/>
    <w:pitch w:val="default"/>
    <w:sig w:usb0="00000001" w:usb1="08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国标黑体-GB/T 2312">
    <w:panose1 w:val="02000500000000000000"/>
    <w:charset w:val="86"/>
    <w:family w:val="auto"/>
    <w:pitch w:val="default"/>
    <w:sig w:usb0="00000001" w:usb1="08000000" w:usb2="00000000" w:usb3="00000000" w:csb0="00040000" w:csb1="00000000"/>
  </w:font>
  <w:font w:name="国标宋体-GB/T 2312">
    <w:panose1 w:val="02000500000000000000"/>
    <w:charset w:val="86"/>
    <w:family w:val="auto"/>
    <w:pitch w:val="default"/>
    <w:sig w:usb0="00000001" w:usb1="08000000" w:usb2="00000000" w:usb3="00000000" w:csb0="00040000" w:csb1="00000000"/>
  </w:font>
  <w:font w:name="国标小标宋">
    <w:panose1 w:val="02000500000000000000"/>
    <w:charset w:val="86"/>
    <w:family w:val="auto"/>
    <w:pitch w:val="default"/>
    <w:sig w:usb0="00000001" w:usb1="08000000" w:usb2="00000000" w:usb3="00000000" w:csb0="00040000" w:csb1="00000000"/>
  </w:font>
  <w:font w:name="国标仿宋-GB/T 2312">
    <w:panose1 w:val="02000500000000000000"/>
    <w:charset w:val="86"/>
    <w:family w:val="auto"/>
    <w:pitch w:val="default"/>
    <w:sig w:usb0="800002AF" w:usb1="08476CF8" w:usb2="00000010" w:usb3="00000000" w:csb0="00040000" w:csb1="00000000"/>
  </w:font>
  <w:font w:name="国标宋体-超大字符集">
    <w:panose1 w:val="03000509000000000000"/>
    <w:charset w:val="86"/>
    <w:family w:val="auto"/>
    <w:pitch w:val="default"/>
    <w:sig w:usb0="00000001" w:usb1="08000000" w:usb2="00000000" w:usb3="00000000" w:csb0="00040001" w:csb1="00000000"/>
  </w:font>
  <w:font w:name="方正楷体_GBK">
    <w:panose1 w:val="02000000000000000000"/>
    <w:charset w:val="86"/>
    <w:family w:val="auto"/>
    <w:pitch w:val="default"/>
    <w:sig w:usb0="00000001" w:usb1="08000000" w:usb2="00000000" w:usb3="00000000" w:csb0="00040000" w:csb1="00000000"/>
  </w:font>
  <w:font w:name="方正隶书_GBK">
    <w:panose1 w:val="02000000000000000000"/>
    <w:charset w:val="86"/>
    <w:family w:val="auto"/>
    <w:pitch w:val="default"/>
    <w:sig w:usb0="00000001" w:usb1="08000000" w:usb2="00000000" w:usb3="00000000" w:csb0="00040000" w:csb1="00000000"/>
  </w:font>
  <w:font w:name="MathJax_Main">
    <w:panose1 w:val="00000000000000000000"/>
    <w:charset w:val="00"/>
    <w:family w:val="auto"/>
    <w:pitch w:val="default"/>
    <w:sig w:usb0="800000EF" w:usb1="1000ECED" w:usb2="00000000" w:usb3="00000000" w:csb0="2000008F" w:csb1="5E030000"/>
  </w:font>
  <w:font w:name="MathJax_Script">
    <w:panose1 w:val="00000000000000000000"/>
    <w:charset w:val="00"/>
    <w:family w:val="auto"/>
    <w:pitch w:val="default"/>
    <w:sig w:usb0="800000EF" w:usb1="1000ECED" w:usb2="00000000" w:usb3="00000000" w:csb0="2000008F" w:csb1="5E030000"/>
  </w:font>
  <w:font w:name="华文琥珀">
    <w:panose1 w:val="02010800040101010101"/>
    <w:charset w:val="86"/>
    <w:family w:val="auto"/>
    <w:pitch w:val="default"/>
    <w:sig w:usb0="00000001" w:usb1="080F0000" w:usb2="00000000" w:usb3="00000000" w:csb0="00040000" w:csb1="00000000"/>
  </w:font>
  <w:font w:name="国标宋体">
    <w:panose1 w:val="02000500000000000000"/>
    <w:charset w:val="86"/>
    <w:family w:val="auto"/>
    <w:pitch w:val="default"/>
    <w:sig w:usb0="00000001" w:usb1="28000000" w:usb2="00000000" w:usb3="00000000" w:csb0="00040000" w:csb1="00000000"/>
  </w:font>
  <w:font w:name="国标楷体">
    <w:panose1 w:val="02000500000000000000"/>
    <w:charset w:val="86"/>
    <w:family w:val="auto"/>
    <w:pitch w:val="default"/>
    <w:sig w:usb0="00000001" w:usb1="08000000" w:usb2="00000000" w:usb3="00000000" w:csb0="00040000" w:csb1="00000000"/>
  </w:font>
  <w:font w:name="CESI小标宋-GB13000">
    <w:panose1 w:val="02000500000000000000"/>
    <w:charset w:val="86"/>
    <w:family w:val="auto"/>
    <w:pitch w:val="default"/>
    <w:sig w:usb0="800002BF" w:usb1="18CF7CF8" w:usb2="00000016" w:usb3="00000000" w:csb0="0004000F" w:csb1="00000000"/>
  </w:font>
  <w:font w:name="CESI楷体-GB13000">
    <w:panose1 w:val="02000500000000000000"/>
    <w:charset w:val="86"/>
    <w:family w:val="auto"/>
    <w:pitch w:val="default"/>
    <w:sig w:usb0="800002BF" w:usb1="38CF7CF8" w:usb2="00000016" w:usb3="00000000" w:csb0="0004000F" w:csb1="00000000"/>
  </w:font>
  <w:font w:name="CESI黑体-GB18030">
    <w:panose1 w:val="02000500000000000000"/>
    <w:charset w:val="86"/>
    <w:family w:val="auto"/>
    <w:pitch w:val="default"/>
    <w:sig w:usb0="A00002BF" w:usb1="38C77CFA" w:usb2="00000016" w:usb3="00000000" w:csb0="0004000F" w:csb1="00000000"/>
  </w:font>
  <w:font w:name="CESI仿宋-GB2312">
    <w:panose1 w:val="02000500000000000000"/>
    <w:charset w:val="86"/>
    <w:family w:val="auto"/>
    <w:pitch w:val="default"/>
    <w:sig w:usb0="800002AF" w:usb1="084F6CF8" w:usb2="00000010"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39"/>
  <w:drawingGridVerticalSpacing w:val="214"/>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g5MTJiNThlZjQ3NzQxNWJmMjFkMTgzYjE0ZjEwMTUifQ=="/>
  </w:docVars>
  <w:rsids>
    <w:rsidRoot w:val="00926BC2"/>
    <w:rsid w:val="00003DD9"/>
    <w:rsid w:val="000305E6"/>
    <w:rsid w:val="000C3809"/>
    <w:rsid w:val="000C68FB"/>
    <w:rsid w:val="000E643B"/>
    <w:rsid w:val="00123704"/>
    <w:rsid w:val="00133337"/>
    <w:rsid w:val="00133BCD"/>
    <w:rsid w:val="001421C1"/>
    <w:rsid w:val="001440A6"/>
    <w:rsid w:val="00144DF0"/>
    <w:rsid w:val="0019242E"/>
    <w:rsid w:val="001D0E22"/>
    <w:rsid w:val="002001CC"/>
    <w:rsid w:val="00223BBC"/>
    <w:rsid w:val="0024458D"/>
    <w:rsid w:val="002606C4"/>
    <w:rsid w:val="0026283A"/>
    <w:rsid w:val="002E0AD9"/>
    <w:rsid w:val="003371B0"/>
    <w:rsid w:val="0034035D"/>
    <w:rsid w:val="00346993"/>
    <w:rsid w:val="00365323"/>
    <w:rsid w:val="00367921"/>
    <w:rsid w:val="00395F8B"/>
    <w:rsid w:val="003A7D88"/>
    <w:rsid w:val="003B19AA"/>
    <w:rsid w:val="00403B28"/>
    <w:rsid w:val="00433816"/>
    <w:rsid w:val="00441C13"/>
    <w:rsid w:val="004C1ED1"/>
    <w:rsid w:val="004C3515"/>
    <w:rsid w:val="004F21DB"/>
    <w:rsid w:val="00517997"/>
    <w:rsid w:val="00534FCA"/>
    <w:rsid w:val="0054736E"/>
    <w:rsid w:val="0056711F"/>
    <w:rsid w:val="005937B0"/>
    <w:rsid w:val="005D1989"/>
    <w:rsid w:val="005D49D3"/>
    <w:rsid w:val="0064022F"/>
    <w:rsid w:val="0064261E"/>
    <w:rsid w:val="006933E8"/>
    <w:rsid w:val="006B0AE1"/>
    <w:rsid w:val="007050B1"/>
    <w:rsid w:val="007073E0"/>
    <w:rsid w:val="0074332E"/>
    <w:rsid w:val="00775798"/>
    <w:rsid w:val="0079161A"/>
    <w:rsid w:val="007C77C7"/>
    <w:rsid w:val="008935AB"/>
    <w:rsid w:val="008C03FE"/>
    <w:rsid w:val="00926BC2"/>
    <w:rsid w:val="00926E57"/>
    <w:rsid w:val="009367BD"/>
    <w:rsid w:val="009677C3"/>
    <w:rsid w:val="009A23C7"/>
    <w:rsid w:val="009D6149"/>
    <w:rsid w:val="009F3058"/>
    <w:rsid w:val="00A710FD"/>
    <w:rsid w:val="00AC1BA9"/>
    <w:rsid w:val="00AC5FC0"/>
    <w:rsid w:val="00AF5725"/>
    <w:rsid w:val="00B168B6"/>
    <w:rsid w:val="00B30C0D"/>
    <w:rsid w:val="00BA51D5"/>
    <w:rsid w:val="00BA609F"/>
    <w:rsid w:val="00BB3A4F"/>
    <w:rsid w:val="00BB6173"/>
    <w:rsid w:val="00BD5D7F"/>
    <w:rsid w:val="00BE5B19"/>
    <w:rsid w:val="00C05584"/>
    <w:rsid w:val="00C55055"/>
    <w:rsid w:val="00C738E3"/>
    <w:rsid w:val="00C86CF1"/>
    <w:rsid w:val="00D64361"/>
    <w:rsid w:val="00D67E4E"/>
    <w:rsid w:val="00D90026"/>
    <w:rsid w:val="00D978B7"/>
    <w:rsid w:val="00D97A32"/>
    <w:rsid w:val="00DA19CA"/>
    <w:rsid w:val="00DB7EB4"/>
    <w:rsid w:val="00E115C5"/>
    <w:rsid w:val="00E15627"/>
    <w:rsid w:val="00E2305B"/>
    <w:rsid w:val="00E807F5"/>
    <w:rsid w:val="00E82F0E"/>
    <w:rsid w:val="00EA235C"/>
    <w:rsid w:val="00EA4751"/>
    <w:rsid w:val="00EA5207"/>
    <w:rsid w:val="00EC1A77"/>
    <w:rsid w:val="00EE467F"/>
    <w:rsid w:val="00EF36AF"/>
    <w:rsid w:val="00F23A0A"/>
    <w:rsid w:val="00F52080"/>
    <w:rsid w:val="00F537D4"/>
    <w:rsid w:val="00F542F7"/>
    <w:rsid w:val="00F56869"/>
    <w:rsid w:val="00F82FC3"/>
    <w:rsid w:val="00F94E52"/>
    <w:rsid w:val="00FA0BC0"/>
    <w:rsid w:val="00FC2EEE"/>
    <w:rsid w:val="00FD48DE"/>
    <w:rsid w:val="00FD7C8E"/>
    <w:rsid w:val="00FF0F1A"/>
    <w:rsid w:val="00FF76E5"/>
    <w:rsid w:val="055B53AA"/>
    <w:rsid w:val="084A32FE"/>
    <w:rsid w:val="0A830604"/>
    <w:rsid w:val="0BEB4FDF"/>
    <w:rsid w:val="14AD74AF"/>
    <w:rsid w:val="14B66D04"/>
    <w:rsid w:val="1D976F4E"/>
    <w:rsid w:val="1F2D0DFE"/>
    <w:rsid w:val="22FB784D"/>
    <w:rsid w:val="22FF3676"/>
    <w:rsid w:val="29B35C4E"/>
    <w:rsid w:val="2CF85F13"/>
    <w:rsid w:val="2D287A79"/>
    <w:rsid w:val="2D9D59D0"/>
    <w:rsid w:val="31102C85"/>
    <w:rsid w:val="31264419"/>
    <w:rsid w:val="34495372"/>
    <w:rsid w:val="38B56C50"/>
    <w:rsid w:val="398419BE"/>
    <w:rsid w:val="3DE27A9E"/>
    <w:rsid w:val="3FE060DB"/>
    <w:rsid w:val="45201AC2"/>
    <w:rsid w:val="46696C7E"/>
    <w:rsid w:val="4BF0258E"/>
    <w:rsid w:val="4CFD720C"/>
    <w:rsid w:val="50A849F3"/>
    <w:rsid w:val="511F3E5B"/>
    <w:rsid w:val="54B729D4"/>
    <w:rsid w:val="5F2A1235"/>
    <w:rsid w:val="5F993E84"/>
    <w:rsid w:val="61ED04B8"/>
    <w:rsid w:val="65632942"/>
    <w:rsid w:val="6712276E"/>
    <w:rsid w:val="6716225F"/>
    <w:rsid w:val="69165FF8"/>
    <w:rsid w:val="69D22264"/>
    <w:rsid w:val="6B6EFF5E"/>
    <w:rsid w:val="6D396CA7"/>
    <w:rsid w:val="6D566349"/>
    <w:rsid w:val="6E0C43BB"/>
    <w:rsid w:val="71C12FBC"/>
    <w:rsid w:val="77933457"/>
    <w:rsid w:val="7D196333"/>
    <w:rsid w:val="7EDF1354"/>
    <w:rsid w:val="E6E76AF2"/>
    <w:rsid w:val="F97CD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1551</Words>
  <Characters>1583</Characters>
  <Lines>64</Lines>
  <Paragraphs>76</Paragraphs>
  <TotalTime>1</TotalTime>
  <ScaleCrop>false</ScaleCrop>
  <LinksUpToDate>false</LinksUpToDate>
  <CharactersWithSpaces>1684</CharactersWithSpaces>
  <Application>WPS Office_12.8.2.1115_F1E327BC-269C-435d-A152-05C5408002CA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2024-01-22T15:11:00Z</dcterms:created>
  <dc:creator>听 林</dc:creator>
  <cp:lastModifiedBy>牧风</cp:lastModifiedBy>
  <cp:lastPrinted>2025-01-16T16:31:00Z</cp:lastPrinted>
  <dcterms:modified xsi:type="dcterms:W3CDTF">2026-01-18T00:01:07Z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eyJoZGlkIjoiMGQ1NzBhNzEzMzI3N2ZjOWU0YmEwZDk5NmZkMTkyYTMiLCJ1c2VySWQiOiIzMDc2NzE1OTcifQ==</vt:lpwstr>
  </property>
  <property fmtid="{D5CDD505-2E9C-101B-9397-08002B2CF9AE}" pid="3" name="KSOProductBuildVer">
    <vt:lpwstr>2052-12.8.2.1115</vt:lpwstr>
  </property>
  <property fmtid="{D5CDD505-2E9C-101B-9397-08002B2CF9AE}" pid="4" name="ICV">
    <vt:lpwstr>B35D7DF21E894E6481EEB49A5B58C048_12</vt:lpwstr>
  </property>
</Properties>
</file>